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34" w:rsidRDefault="00816834" w:rsidP="00DD7A53">
      <w:pPr>
        <w:jc w:val="center"/>
        <w:rPr>
          <w:rFonts w:ascii="Times New Roman" w:hAnsi="Times New Roman" w:cs="Times New Roman"/>
          <w:b/>
          <w:bCs/>
        </w:rPr>
      </w:pPr>
    </w:p>
    <w:p w:rsidR="00816834" w:rsidRDefault="00816834" w:rsidP="00DD7A53">
      <w:pPr>
        <w:jc w:val="center"/>
        <w:rPr>
          <w:rFonts w:ascii="Times New Roman" w:hAnsi="Times New Roman" w:cs="Times New Roman"/>
          <w:b/>
          <w:bCs/>
        </w:rPr>
      </w:pPr>
    </w:p>
    <w:p w:rsidR="002A527C" w:rsidRPr="00DD7A53" w:rsidRDefault="00DD7A53" w:rsidP="00DD7A53">
      <w:pPr>
        <w:jc w:val="center"/>
        <w:rPr>
          <w:rFonts w:ascii="Times New Roman" w:hAnsi="Times New Roman" w:cs="Times New Roman"/>
          <w:b/>
          <w:bCs/>
        </w:rPr>
      </w:pPr>
      <w:r w:rsidRPr="00DD7A53">
        <w:rPr>
          <w:rFonts w:ascii="Times New Roman" w:hAnsi="Times New Roman" w:cs="Times New Roman"/>
          <w:b/>
          <w:bCs/>
        </w:rPr>
        <w:t>КОЛИЧЕСТВЕНО-СТОЙНОСТНА СМЕТКА</w:t>
      </w:r>
    </w:p>
    <w:p w:rsidR="002A527C" w:rsidRDefault="002A527C"/>
    <w:p w:rsidR="00816834" w:rsidRDefault="00816834"/>
    <w:p w:rsidR="00816834" w:rsidRDefault="00816834"/>
    <w:p w:rsidR="002A527C" w:rsidRDefault="00E0475C" w:rsidP="00E0475C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3136E">
        <w:rPr>
          <w:rFonts w:ascii="Times New Roman" w:hAnsi="Times New Roman" w:cs="Times New Roman"/>
        </w:rPr>
        <w:t>„</w:t>
      </w:r>
      <w:r w:rsidRPr="00E0475C">
        <w:rPr>
          <w:rFonts w:ascii="Times New Roman" w:hAnsi="Times New Roman" w:cs="Times New Roman"/>
          <w:b/>
          <w:bCs/>
        </w:rPr>
        <w:t xml:space="preserve">Ремонт на общински път </w:t>
      </w:r>
      <w:r w:rsidRPr="00E0475C">
        <w:rPr>
          <w:rFonts w:ascii="Times New Roman" w:hAnsi="Times New Roman" w:cs="Times New Roman"/>
          <w:b/>
          <w:bCs/>
          <w:lang w:val="en-US"/>
        </w:rPr>
        <w:t xml:space="preserve">SFO 3330 – </w:t>
      </w:r>
      <w:r w:rsidRPr="00E0475C">
        <w:rPr>
          <w:rFonts w:ascii="Times New Roman" w:hAnsi="Times New Roman" w:cs="Times New Roman"/>
          <w:b/>
          <w:bCs/>
        </w:rPr>
        <w:t>(</w:t>
      </w:r>
      <w:r w:rsidRPr="00E0475C">
        <w:rPr>
          <w:rFonts w:ascii="Times New Roman" w:hAnsi="Times New Roman" w:cs="Times New Roman"/>
          <w:b/>
          <w:bCs/>
          <w:lang w:val="en-US"/>
        </w:rPr>
        <w:t>III-801</w:t>
      </w:r>
      <w:r w:rsidRPr="00E0475C">
        <w:rPr>
          <w:rFonts w:ascii="Times New Roman" w:hAnsi="Times New Roman" w:cs="Times New Roman"/>
          <w:b/>
          <w:bCs/>
        </w:rPr>
        <w:t>)</w:t>
      </w:r>
      <w:r w:rsidRPr="00E0475C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Pr="00E0475C">
        <w:rPr>
          <w:rFonts w:ascii="Times New Roman" w:hAnsi="Times New Roman" w:cs="Times New Roman"/>
          <w:b/>
          <w:bCs/>
        </w:rPr>
        <w:t xml:space="preserve">Вакарел – Белица-Богдановци-Ръжана – Път </w:t>
      </w:r>
      <w:r w:rsidRPr="00E0475C">
        <w:rPr>
          <w:rFonts w:ascii="Times New Roman" w:hAnsi="Times New Roman" w:cs="Times New Roman"/>
          <w:b/>
          <w:bCs/>
          <w:lang w:val="en-US"/>
        </w:rPr>
        <w:t>I-8</w:t>
      </w:r>
      <w:r w:rsidRPr="00E0475C">
        <w:rPr>
          <w:rFonts w:ascii="Times New Roman" w:hAnsi="Times New Roman" w:cs="Times New Roman"/>
          <w:b/>
          <w:bCs/>
        </w:rPr>
        <w:t>, Участък от км 0+000 до км 1+894“</w:t>
      </w:r>
      <w:r w:rsidRPr="00E0475C">
        <w:rPr>
          <w:rFonts w:ascii="Times New Roman" w:eastAsia="Calibri" w:hAnsi="Times New Roman" w:cs="Times New Roman"/>
          <w:b/>
          <w:bCs/>
          <w:lang w:eastAsia="en-US"/>
        </w:rPr>
        <w:t>.</w:t>
      </w:r>
    </w:p>
    <w:p w:rsidR="00816834" w:rsidRDefault="00816834" w:rsidP="00E0475C">
      <w:pPr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16834" w:rsidRPr="00E0475C" w:rsidRDefault="00816834" w:rsidP="00E0475C">
      <w:pPr>
        <w:jc w:val="center"/>
        <w:rPr>
          <w:b/>
          <w:bCs/>
        </w:rPr>
      </w:pPr>
      <w:bookmarkStart w:id="0" w:name="_GoBack"/>
      <w:bookmarkEnd w:id="0"/>
    </w:p>
    <w:p w:rsidR="002A527C" w:rsidRPr="00E0475C" w:rsidRDefault="002A527C" w:rsidP="00E0475C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445"/>
        <w:gridCol w:w="888"/>
        <w:gridCol w:w="854"/>
        <w:gridCol w:w="1046"/>
        <w:gridCol w:w="1603"/>
      </w:tblGrid>
      <w:tr w:rsidR="002A527C" w:rsidRPr="00DD7A53" w:rsidTr="002A527C">
        <w:trPr>
          <w:trHeight w:hRule="exact" w:val="4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9014E8" w:rsidRDefault="00DD7A53" w:rsidP="009014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Позиция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Описание на видовете работи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мярка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DD7A53">
            <w:pPr>
              <w:pStyle w:val="20"/>
              <w:shd w:val="clear" w:color="auto" w:fill="auto"/>
              <w:spacing w:before="0" w:after="12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количеств</w:t>
            </w:r>
            <w:r w:rsidR="00DD7A53" w:rsidRPr="00DD7A53">
              <w:rPr>
                <w:rStyle w:val="2TimesNewRoman85pt100"/>
                <w:rFonts w:eastAsia="Arial"/>
                <w:sz w:val="20"/>
                <w:szCs w:val="20"/>
              </w:rPr>
              <w:t>а</w:t>
            </w:r>
          </w:p>
          <w:p w:rsidR="002A527C" w:rsidRPr="00DD7A53" w:rsidRDefault="002A527C" w:rsidP="002A527C">
            <w:pPr>
              <w:pStyle w:val="20"/>
              <w:shd w:val="clear" w:color="auto" w:fill="auto"/>
              <w:spacing w:before="120" w:after="0" w:line="1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6pt100"/>
                <w:rFonts w:eastAsia="Arial"/>
                <w:sz w:val="20"/>
                <w:szCs w:val="20"/>
              </w:rPr>
              <w:t>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left="2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 xml:space="preserve">ед. </w:t>
            </w:r>
            <w:r w:rsidR="009014E8">
              <w:rPr>
                <w:rStyle w:val="2TimesNewRoman85pt100"/>
                <w:rFonts w:eastAsia="Arial"/>
                <w:sz w:val="20"/>
                <w:szCs w:val="20"/>
              </w:rPr>
              <w:t>ц</w:t>
            </w: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сума</w:t>
            </w:r>
          </w:p>
        </w:tc>
      </w:tr>
      <w:tr w:rsidR="002A527C" w:rsidRPr="00DD7A53" w:rsidTr="001A670E">
        <w:trPr>
          <w:trHeight w:hRule="exact" w:val="300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Земни работи</w:t>
            </w:r>
          </w:p>
        </w:tc>
      </w:tr>
      <w:tr w:rsidR="002A527C" w:rsidRPr="00DD7A53" w:rsidTr="00816834">
        <w:trPr>
          <w:trHeight w:hRule="exact" w:val="8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right="20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DD7A53">
            <w:pPr>
              <w:pStyle w:val="20"/>
              <w:shd w:val="clear" w:color="auto" w:fill="auto"/>
              <w:spacing w:before="0" w:after="0"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Отстраняване </w:t>
            </w:r>
            <w:r w:rsidR="00DD7A53">
              <w:rPr>
                <w:rStyle w:val="2TimesNewRoman85pt1000"/>
                <w:rFonts w:eastAsia="Arial"/>
                <w:sz w:val="20"/>
                <w:szCs w:val="20"/>
              </w:rPr>
              <w:t>н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а хумусен пласт, включително натоварване, разтоварване на депо и оформянето му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съгласно раздел 21 от ТС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869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right="20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1A670E" w:rsidRDefault="002A527C" w:rsidP="00DD7A53">
            <w:pPr>
              <w:pStyle w:val="20"/>
              <w:shd w:val="clear" w:color="auto" w:fill="auto"/>
              <w:spacing w:before="0" w:after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Общ обикновен изкоп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, съгласно раздел 22 от ТС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5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right="20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DD7A53">
            <w:pPr>
              <w:pStyle w:val="20"/>
              <w:shd w:val="clear" w:color="auto" w:fill="auto"/>
              <w:spacing w:before="0" w:after="0" w:line="21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Изкоп за окопи и дренажи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съгласно раздел 22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1395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1A670E">
        <w:trPr>
          <w:trHeight w:hRule="exact" w:val="6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right="20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DD7A53">
            <w:pPr>
              <w:pStyle w:val="20"/>
              <w:shd w:val="clear" w:color="auto" w:fill="auto"/>
              <w:spacing w:before="0" w:after="0"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Разчистване ръчно и механично на </w:t>
            </w:r>
            <w:r w:rsidR="00DD7A53">
              <w:rPr>
                <w:rStyle w:val="2TimesNewRoman85pt1000"/>
                <w:rFonts w:eastAsia="Arial"/>
                <w:sz w:val="20"/>
                <w:szCs w:val="20"/>
              </w:rPr>
              <w:t>т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ерена и изваждане на корените на изсечени дървета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съгласно раздел 21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7593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23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1A670E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85pt100"/>
                <w:rFonts w:eastAsia="Arial"/>
                <w:sz w:val="20"/>
                <w:szCs w:val="20"/>
              </w:rPr>
              <w:t>О</w:t>
            </w:r>
            <w:r w:rsidR="002A527C" w:rsidRPr="00DD7A53">
              <w:rPr>
                <w:rStyle w:val="2TimesNewRoman85pt100"/>
                <w:rFonts w:eastAsia="Arial"/>
                <w:sz w:val="20"/>
                <w:szCs w:val="20"/>
              </w:rPr>
              <w:t>бщо земни работи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226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230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Асфалтови работи</w:t>
            </w:r>
          </w:p>
        </w:tc>
      </w:tr>
      <w:tr w:rsidR="002A527C" w:rsidRPr="00DD7A53" w:rsidTr="00723C4E">
        <w:trPr>
          <w:trHeight w:hRule="exact" w:val="10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723C4E">
            <w:pPr>
              <w:pStyle w:val="20"/>
              <w:shd w:val="clear" w:color="auto" w:fill="auto"/>
              <w:spacing w:before="0" w:after="0"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Доставка и полагане на </w:t>
            </w:r>
            <w:proofErr w:type="spellStart"/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порьозен</w:t>
            </w:r>
            <w:proofErr w:type="spellEnd"/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 асфалтобетон </w:t>
            </w:r>
            <w:r w:rsidRPr="00DD7A53">
              <w:rPr>
                <w:rStyle w:val="2TimesNewRoman6pt100"/>
                <w:rFonts w:eastAsia="Arial"/>
                <w:sz w:val="20"/>
                <w:szCs w:val="20"/>
              </w:rPr>
              <w:t xml:space="preserve">/ </w:t>
            </w:r>
            <w:proofErr w:type="spellStart"/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биндер</w:t>
            </w:r>
            <w:proofErr w:type="spellEnd"/>
            <w:r w:rsidRPr="00DD7A53">
              <w:rPr>
                <w:rStyle w:val="2TimesNewRoman6pt100"/>
                <w:rFonts w:eastAsia="Arial"/>
                <w:sz w:val="20"/>
                <w:szCs w:val="20"/>
              </w:rPr>
              <w:t xml:space="preserve">/ 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за профилиране и изравняване на пластове с различна дебелина и ширина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, съгласно раздел 33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1050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left="2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4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1A670E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85pt1000"/>
                <w:rFonts w:eastAsia="Arial"/>
                <w:sz w:val="20"/>
                <w:szCs w:val="20"/>
              </w:rPr>
              <w:t>Р</w:t>
            </w:r>
            <w:r w:rsidR="002A527C" w:rsidRPr="00DD7A53">
              <w:rPr>
                <w:rStyle w:val="2TimesNewRoman85pt1000"/>
                <w:rFonts w:eastAsia="Arial"/>
                <w:sz w:val="20"/>
                <w:szCs w:val="20"/>
              </w:rPr>
              <w:t>ециклиран пласт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527C"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8228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4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DD7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 плътен асфалтобетон, тип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527C"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7293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723C4E">
        <w:trPr>
          <w:trHeight w:hRule="exact" w:val="12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723C4E">
            <w:pPr>
              <w:pStyle w:val="20"/>
              <w:shd w:val="clear" w:color="auto" w:fill="auto"/>
              <w:spacing w:before="0" w:after="0" w:line="21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Доставка и полагане на плътен асфалтобетон , тип А (за износващ пласт на аварийни ленти, зауствания, площадки за спиране и др.) с дебелина след уплътняването 4 см.</w:t>
            </w:r>
            <w:r w:rsidR="00723C4E">
              <w:rPr>
                <w:rStyle w:val="2TimesNewRoman85pt1000"/>
                <w:rFonts w:eastAsia="Arial"/>
                <w:sz w:val="20"/>
                <w:szCs w:val="20"/>
              </w:rPr>
              <w:t>, съгласно раздел 34 от ТС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527C"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7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21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Направа на пъ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р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ви (свързващ) битумен разлив за връзка с различна ширина</w:t>
            </w:r>
            <w:r w:rsidR="00816834">
              <w:rPr>
                <w:rStyle w:val="2TimesNewRoman85pt1000"/>
                <w:rFonts w:eastAsia="Arial"/>
                <w:sz w:val="20"/>
                <w:szCs w:val="20"/>
              </w:rPr>
              <w:t>, съгласно раздел 36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527C"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8468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1A670E">
        <w:trPr>
          <w:trHeight w:hRule="exact" w:val="6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21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Направа на втори (свързващ) битумен разлив за връзка с различна ширина</w:t>
            </w:r>
            <w:r w:rsidR="00816834">
              <w:rPr>
                <w:rStyle w:val="2TimesNewRoman85pt1000"/>
                <w:rFonts w:eastAsia="Arial"/>
                <w:sz w:val="20"/>
                <w:szCs w:val="20"/>
              </w:rPr>
              <w:t>, , съгласно раздел 37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DD7A53" w:rsidP="00DD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527C" w:rsidRPr="00DD7A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7293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226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Общо асфалтови работи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.</w:t>
            </w:r>
          </w:p>
        </w:tc>
      </w:tr>
      <w:tr w:rsidR="002A527C" w:rsidRPr="00DD7A53" w:rsidTr="002A527C">
        <w:trPr>
          <w:trHeight w:hRule="exact" w:val="226"/>
        </w:trPr>
        <w:tc>
          <w:tcPr>
            <w:tcW w:w="941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235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>Пътни Работи</w:t>
            </w:r>
          </w:p>
        </w:tc>
      </w:tr>
      <w:tr w:rsidR="002A527C" w:rsidRPr="00DD7A53" w:rsidTr="001A670E">
        <w:trPr>
          <w:trHeight w:hRule="exact" w:val="9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816834">
            <w:pPr>
              <w:pStyle w:val="20"/>
              <w:shd w:val="clear" w:color="auto" w:fill="auto"/>
              <w:spacing w:before="0" w:after="0"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Доставка и полагане на материал за основа с различна ширина и дебелина на пласта</w:t>
            </w:r>
            <w:r w:rsidRPr="00816834">
              <w:rPr>
                <w:rStyle w:val="2TimesNewRoman85pt1000"/>
                <w:rFonts w:eastAsia="Arial"/>
                <w:sz w:val="20"/>
                <w:szCs w:val="20"/>
              </w:rPr>
              <w:t xml:space="preserve">, съгласно изискванията на раздел 41 на ТС, но с </w:t>
            </w:r>
            <w:r w:rsidRPr="00816834">
              <w:rPr>
                <w:rStyle w:val="2TimesNewRoman85pt1000"/>
                <w:rFonts w:eastAsia="Arial"/>
                <w:sz w:val="20"/>
                <w:szCs w:val="20"/>
                <w:lang w:val="en-US" w:bidi="en-US"/>
              </w:rPr>
              <w:t xml:space="preserve">CBR </w:t>
            </w:r>
            <w:r w:rsidRPr="00816834">
              <w:rPr>
                <w:rStyle w:val="2TimesNewRoman85pt1000"/>
                <w:rFonts w:eastAsia="Arial"/>
                <w:sz w:val="20"/>
                <w:szCs w:val="20"/>
              </w:rPr>
              <w:t>не по-малък от 80% при плътност 98% модифициращ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 простор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9014E8" w:rsidRDefault="009014E8" w:rsidP="00901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14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826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816834">
        <w:trPr>
          <w:trHeight w:hRule="exact" w:val="8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816834">
            <w:pPr>
              <w:pStyle w:val="20"/>
              <w:shd w:val="clear" w:color="auto" w:fill="auto"/>
              <w:spacing w:before="0" w:after="0" w:line="21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Доставка и помагане на </w:t>
            </w:r>
            <w:r w:rsidR="009014E8" w:rsidRPr="00DD7A53">
              <w:rPr>
                <w:rStyle w:val="2TimesNewRoman85pt1000"/>
                <w:rFonts w:eastAsia="Arial"/>
                <w:sz w:val="20"/>
                <w:szCs w:val="20"/>
              </w:rPr>
              <w:t>материал</w:t>
            </w: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 xml:space="preserve"> за основа на банкетите с различна ширина и дебелина на пласта</w:t>
            </w:r>
            <w:r w:rsidR="00816834">
              <w:rPr>
                <w:rStyle w:val="2TimesNewRoman85pt1000"/>
                <w:rFonts w:eastAsia="Arial"/>
                <w:sz w:val="20"/>
                <w:szCs w:val="20"/>
              </w:rPr>
              <w:t>, съгласно раздел 21 от ТС</w:t>
            </w:r>
            <w:r w:rsidR="001A670E">
              <w:rPr>
                <w:rStyle w:val="2TimesNewRoman85pt1000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9014E8" w:rsidRDefault="009014E8" w:rsidP="00901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14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1169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1A670E">
        <w:trPr>
          <w:trHeight w:hRule="exact" w:val="4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22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Доставка и изливане на място на бетон Б20, за ремонт на малки съоръжения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9014E8" w:rsidRDefault="009014E8" w:rsidP="00901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14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1A670E">
        <w:trPr>
          <w:trHeight w:hRule="exact" w:val="5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1A670E">
            <w:pPr>
              <w:pStyle w:val="20"/>
              <w:shd w:val="clear" w:color="auto" w:fill="auto"/>
              <w:spacing w:before="0" w:after="0" w:line="17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Тръбен водосток с диаметър 50 см. За зауствания, включително всички свързани с това разходи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9014E8" w:rsidRDefault="002A527C" w:rsidP="00901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0"/>
                <w:rFonts w:eastAsia="Arial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left="2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7C" w:rsidRPr="00DD7A53" w:rsidTr="002A527C">
        <w:trPr>
          <w:trHeight w:hRule="exact" w:val="322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32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7A53">
              <w:rPr>
                <w:rStyle w:val="2TimesNewRoman85pt100"/>
                <w:rFonts w:eastAsia="Arial"/>
                <w:sz w:val="20"/>
                <w:szCs w:val="20"/>
              </w:rPr>
              <w:t xml:space="preserve"> Общо пътни работи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7C" w:rsidRPr="00DD7A53" w:rsidRDefault="002A527C" w:rsidP="002A527C">
            <w:pPr>
              <w:pStyle w:val="20"/>
              <w:shd w:val="clear" w:color="auto" w:fill="auto"/>
              <w:spacing w:before="0" w:after="0" w:line="170" w:lineRule="exact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27C" w:rsidRDefault="002A527C"/>
    <w:p w:rsidR="009014E8" w:rsidRDefault="009014E8">
      <w:pPr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475C">
        <w:rPr>
          <w:sz w:val="20"/>
          <w:szCs w:val="20"/>
        </w:rPr>
        <w:tab/>
      </w:r>
      <w:r w:rsidRPr="00475453">
        <w:rPr>
          <w:rFonts w:ascii="Times New Roman" w:hAnsi="Times New Roman" w:cs="Times New Roman"/>
          <w:b/>
          <w:sz w:val="20"/>
          <w:szCs w:val="20"/>
        </w:rPr>
        <w:t>Всичко без ДДС:</w:t>
      </w:r>
    </w:p>
    <w:p w:rsidR="00816834" w:rsidRPr="001E54C0" w:rsidRDefault="00816834" w:rsidP="00816834">
      <w:pPr>
        <w:jc w:val="both"/>
        <w:rPr>
          <w:rFonts w:ascii="Times New Roman" w:hAnsi="Times New Roman" w:cs="Times New Roman"/>
        </w:rPr>
      </w:pPr>
      <w:r w:rsidRPr="001E54C0">
        <w:rPr>
          <w:rFonts w:ascii="Times New Roman" w:hAnsi="Times New Roman" w:cs="Times New Roman"/>
        </w:rPr>
        <w:t xml:space="preserve">Дата, ..............................                                </w:t>
      </w:r>
      <w:r w:rsidRPr="001E54C0">
        <w:rPr>
          <w:rFonts w:ascii="Times New Roman" w:hAnsi="Times New Roman" w:cs="Times New Roman"/>
          <w:b/>
        </w:rPr>
        <w:t xml:space="preserve">ПОДПИС И ПЕЧАТ: </w:t>
      </w:r>
      <w:r w:rsidRPr="001E54C0">
        <w:rPr>
          <w:rFonts w:ascii="Times New Roman" w:hAnsi="Times New Roman" w:cs="Times New Roman"/>
        </w:rPr>
        <w:t>................................</w:t>
      </w:r>
    </w:p>
    <w:p w:rsidR="00816834" w:rsidRPr="00475453" w:rsidRDefault="00816834">
      <w:pPr>
        <w:rPr>
          <w:rFonts w:ascii="Times New Roman" w:hAnsi="Times New Roman" w:cs="Times New Roman"/>
          <w:b/>
          <w:sz w:val="20"/>
          <w:szCs w:val="20"/>
        </w:rPr>
      </w:pPr>
    </w:p>
    <w:sectPr w:rsidR="00816834" w:rsidRPr="00475453" w:rsidSect="008168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27C"/>
    <w:rsid w:val="001A670E"/>
    <w:rsid w:val="002A527C"/>
    <w:rsid w:val="003B77EA"/>
    <w:rsid w:val="00475453"/>
    <w:rsid w:val="00723C4E"/>
    <w:rsid w:val="00816834"/>
    <w:rsid w:val="009014E8"/>
    <w:rsid w:val="00942215"/>
    <w:rsid w:val="00D91318"/>
    <w:rsid w:val="00DD7A53"/>
    <w:rsid w:val="00E0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7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A527C"/>
    <w:rPr>
      <w:rFonts w:ascii="Arial" w:eastAsia="Arial" w:hAnsi="Arial" w:cs="Arial"/>
      <w:w w:val="80"/>
      <w:shd w:val="clear" w:color="auto" w:fill="FFFFFF"/>
    </w:rPr>
  </w:style>
  <w:style w:type="character" w:customStyle="1" w:styleId="2TimesNewRoman6pt100">
    <w:name w:val="Основен текст (2) + Times New Roman;6 pt;Мащаб 100%"/>
    <w:basedOn w:val="2"/>
    <w:rsid w:val="002A527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bg-BG" w:eastAsia="bg-BG" w:bidi="bg-BG"/>
    </w:rPr>
  </w:style>
  <w:style w:type="character" w:customStyle="1" w:styleId="2TimesNewRoman85pt100">
    <w:name w:val="Основен текст (2) + Times New Roman;8;5 pt;Удебелен;Мащаб 100%"/>
    <w:basedOn w:val="2"/>
    <w:rsid w:val="002A52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2TimesNewRoman85pt1000">
    <w:name w:val="Основен текст (2) + Times New Roman;8;5 pt;Мащаб 100%"/>
    <w:basedOn w:val="2"/>
    <w:rsid w:val="002A527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2TimesNewRoman85pt1001">
    <w:name w:val="Основен текст (2) + Times New Roman;8;5 pt;Малки букви;Мащаб 100%"/>
    <w:basedOn w:val="2"/>
    <w:rsid w:val="002A52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2TimesNewRoman6pt1000">
    <w:name w:val="Основен текст (2) + Times New Roman;6 pt;Малки букви;Мащаб 100%"/>
    <w:basedOn w:val="2"/>
    <w:rsid w:val="002A52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2A527C"/>
    <w:pPr>
      <w:shd w:val="clear" w:color="auto" w:fill="FFFFFF"/>
      <w:spacing w:before="180" w:after="240" w:line="317" w:lineRule="exact"/>
      <w:ind w:hanging="720"/>
      <w:jc w:val="both"/>
    </w:pPr>
    <w:rPr>
      <w:rFonts w:ascii="Arial" w:eastAsia="Arial" w:hAnsi="Arial" w:cs="Arial"/>
      <w:color w:val="auto"/>
      <w:w w:val="8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</dc:creator>
  <cp:lastModifiedBy>Ihtiman</cp:lastModifiedBy>
  <cp:revision>2</cp:revision>
  <dcterms:created xsi:type="dcterms:W3CDTF">2019-12-09T08:07:00Z</dcterms:created>
  <dcterms:modified xsi:type="dcterms:W3CDTF">2019-12-09T08:07:00Z</dcterms:modified>
</cp:coreProperties>
</file>