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69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614"/>
        <w:gridCol w:w="1792"/>
      </w:tblGrid>
      <w:tr w:rsidR="00067464" w:rsidRPr="0072443E" w:rsidTr="004F32DB">
        <w:trPr>
          <w:cantSplit/>
          <w:trHeight w:val="899"/>
        </w:trPr>
        <w:tc>
          <w:tcPr>
            <w:tcW w:w="1134" w:type="dxa"/>
            <w:vMerge w:val="restart"/>
            <w:tcBorders>
              <w:top w:val="nil"/>
              <w:left w:val="nil"/>
              <w:bottom w:val="nil"/>
              <w:right w:val="nil"/>
            </w:tcBorders>
            <w:shd w:val="clear" w:color="auto" w:fill="auto"/>
          </w:tcPr>
          <w:p w:rsidR="00067464" w:rsidRPr="0072443E" w:rsidRDefault="00067464" w:rsidP="004F32DB">
            <w:pPr>
              <w:rPr>
                <w:sz w:val="28"/>
              </w:rPr>
            </w:pPr>
            <w:r w:rsidRPr="0072443E">
              <w:rPr>
                <w:noProof/>
                <w:sz w:val="28"/>
                <w:lang w:val="en-US"/>
              </w:rPr>
              <w:drawing>
                <wp:inline distT="0" distB="0" distL="0" distR="0" wp14:anchorId="73FA48D7" wp14:editId="63C96686">
                  <wp:extent cx="638175" cy="990600"/>
                  <wp:effectExtent l="19050" t="0" r="9525" b="0"/>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lum bright="-10000" contrast="50000"/>
                            <a:grayscl/>
                          </a:blip>
                          <a:srcRect/>
                          <a:stretch>
                            <a:fillRect/>
                          </a:stretch>
                        </pic:blipFill>
                        <pic:spPr bwMode="auto">
                          <a:xfrm>
                            <a:off x="0" y="0"/>
                            <a:ext cx="638175" cy="990600"/>
                          </a:xfrm>
                          <a:prstGeom prst="rect">
                            <a:avLst/>
                          </a:prstGeom>
                          <a:noFill/>
                          <a:ln w="9525">
                            <a:noFill/>
                            <a:miter lim="800000"/>
                            <a:headEnd/>
                            <a:tailEnd/>
                          </a:ln>
                        </pic:spPr>
                      </pic:pic>
                    </a:graphicData>
                  </a:graphic>
                </wp:inline>
              </w:drawing>
            </w:r>
          </w:p>
        </w:tc>
        <w:tc>
          <w:tcPr>
            <w:tcW w:w="6614" w:type="dxa"/>
            <w:tcBorders>
              <w:top w:val="nil"/>
              <w:left w:val="nil"/>
              <w:bottom w:val="single" w:sz="4" w:space="0" w:color="auto"/>
              <w:right w:val="nil"/>
            </w:tcBorders>
            <w:shd w:val="clear" w:color="auto" w:fill="auto"/>
            <w:vAlign w:val="center"/>
          </w:tcPr>
          <w:p w:rsidR="00067464" w:rsidRPr="0072443E" w:rsidRDefault="00067464" w:rsidP="004F32DB">
            <w:pPr>
              <w:jc w:val="center"/>
              <w:rPr>
                <w:sz w:val="56"/>
                <w:szCs w:val="56"/>
              </w:rPr>
            </w:pPr>
            <w:r w:rsidRPr="0072443E">
              <w:rPr>
                <w:b/>
                <w:sz w:val="56"/>
                <w:szCs w:val="56"/>
              </w:rPr>
              <w:t>ОБЩИНА ИХТИМАН</w:t>
            </w:r>
          </w:p>
        </w:tc>
        <w:tc>
          <w:tcPr>
            <w:tcW w:w="1792" w:type="dxa"/>
            <w:vMerge w:val="restart"/>
            <w:tcBorders>
              <w:top w:val="nil"/>
              <w:left w:val="nil"/>
              <w:bottom w:val="nil"/>
              <w:right w:val="nil"/>
            </w:tcBorders>
            <w:shd w:val="clear" w:color="auto" w:fill="auto"/>
          </w:tcPr>
          <w:p w:rsidR="00067464" w:rsidRPr="0072443E" w:rsidRDefault="00067464" w:rsidP="004F32DB">
            <w:pPr>
              <w:jc w:val="right"/>
            </w:pPr>
            <w:r w:rsidRPr="0072443E">
              <w:rPr>
                <w:noProof/>
                <w:lang w:val="en-US"/>
              </w:rPr>
              <w:drawing>
                <wp:inline distT="0" distB="0" distL="0" distR="0" wp14:anchorId="406F1DCA" wp14:editId="01D69292">
                  <wp:extent cx="942975" cy="92392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942975" cy="923925"/>
                          </a:xfrm>
                          <a:prstGeom prst="rect">
                            <a:avLst/>
                          </a:prstGeom>
                          <a:noFill/>
                          <a:ln w="9525">
                            <a:noFill/>
                            <a:miter lim="800000"/>
                            <a:headEnd/>
                            <a:tailEnd/>
                          </a:ln>
                        </pic:spPr>
                      </pic:pic>
                    </a:graphicData>
                  </a:graphic>
                </wp:inline>
              </w:drawing>
            </w:r>
          </w:p>
        </w:tc>
      </w:tr>
      <w:tr w:rsidR="00067464" w:rsidRPr="0072443E" w:rsidTr="004F32DB">
        <w:trPr>
          <w:cantSplit/>
          <w:trHeight w:val="527"/>
        </w:trPr>
        <w:tc>
          <w:tcPr>
            <w:tcW w:w="1134" w:type="dxa"/>
            <w:vMerge/>
            <w:tcBorders>
              <w:top w:val="nil"/>
              <w:left w:val="nil"/>
              <w:bottom w:val="nil"/>
              <w:right w:val="nil"/>
            </w:tcBorders>
            <w:shd w:val="clear" w:color="auto" w:fill="auto"/>
            <w:vAlign w:val="center"/>
          </w:tcPr>
          <w:p w:rsidR="00067464" w:rsidRPr="0072443E" w:rsidRDefault="00067464" w:rsidP="004F32DB">
            <w:pPr>
              <w:rPr>
                <w:sz w:val="28"/>
              </w:rPr>
            </w:pPr>
          </w:p>
        </w:tc>
        <w:tc>
          <w:tcPr>
            <w:tcW w:w="6614" w:type="dxa"/>
            <w:tcBorders>
              <w:top w:val="single" w:sz="4" w:space="0" w:color="auto"/>
              <w:left w:val="nil"/>
              <w:bottom w:val="nil"/>
              <w:right w:val="nil"/>
            </w:tcBorders>
            <w:shd w:val="clear" w:color="auto" w:fill="auto"/>
          </w:tcPr>
          <w:p w:rsidR="00067464" w:rsidRPr="0072443E" w:rsidRDefault="00067464" w:rsidP="004F32DB">
            <w:pPr>
              <w:jc w:val="center"/>
              <w:rPr>
                <w:b/>
                <w:sz w:val="20"/>
                <w:szCs w:val="20"/>
              </w:rPr>
            </w:pPr>
            <w:r w:rsidRPr="0072443E">
              <w:rPr>
                <w:b/>
                <w:sz w:val="20"/>
                <w:szCs w:val="20"/>
              </w:rPr>
              <w:sym w:font="Wingdings" w:char="002A"/>
            </w:r>
            <w:r w:rsidRPr="0072443E">
              <w:rPr>
                <w:b/>
                <w:sz w:val="20"/>
                <w:szCs w:val="20"/>
              </w:rPr>
              <w:t xml:space="preserve"> 2050 гр. Ихтиман, ул. „Цар Освободител“ № 123</w:t>
            </w:r>
          </w:p>
          <w:p w:rsidR="00067464" w:rsidRPr="0072443E" w:rsidRDefault="00067464" w:rsidP="004F32DB">
            <w:pPr>
              <w:jc w:val="center"/>
              <w:rPr>
                <w:b/>
                <w:i/>
                <w:sz w:val="20"/>
                <w:szCs w:val="20"/>
              </w:rPr>
            </w:pPr>
            <w:r w:rsidRPr="0072443E">
              <w:rPr>
                <w:b/>
                <w:sz w:val="20"/>
                <w:szCs w:val="20"/>
              </w:rPr>
              <w:sym w:font="Wingdings" w:char="0028"/>
            </w:r>
            <w:r w:rsidRPr="0072443E">
              <w:rPr>
                <w:b/>
                <w:sz w:val="20"/>
                <w:szCs w:val="20"/>
              </w:rPr>
              <w:t xml:space="preserve"> 0724 / 82381, </w:t>
            </w:r>
            <w:r w:rsidRPr="0072443E">
              <w:rPr>
                <w:b/>
                <w:sz w:val="20"/>
                <w:szCs w:val="20"/>
              </w:rPr>
              <w:sym w:font="Wingdings 2" w:char="0037"/>
            </w:r>
            <w:r w:rsidRPr="0072443E">
              <w:rPr>
                <w:b/>
                <w:sz w:val="20"/>
                <w:szCs w:val="20"/>
              </w:rPr>
              <w:t xml:space="preserve"> 0724 / 82550, obshtina_ihtiman@mail.bg</w:t>
            </w:r>
          </w:p>
        </w:tc>
        <w:tc>
          <w:tcPr>
            <w:tcW w:w="1792" w:type="dxa"/>
            <w:vMerge/>
            <w:tcBorders>
              <w:top w:val="nil"/>
              <w:left w:val="nil"/>
              <w:bottom w:val="nil"/>
              <w:right w:val="nil"/>
            </w:tcBorders>
            <w:shd w:val="clear" w:color="auto" w:fill="auto"/>
            <w:vAlign w:val="center"/>
          </w:tcPr>
          <w:p w:rsidR="00067464" w:rsidRPr="0072443E" w:rsidRDefault="00067464" w:rsidP="004F32DB"/>
        </w:tc>
      </w:tr>
    </w:tbl>
    <w:p w:rsidR="00067464" w:rsidRDefault="00067464" w:rsidP="00067464">
      <w:pPr>
        <w:keepNext/>
        <w:outlineLvl w:val="0"/>
        <w:rPr>
          <w:b/>
          <w:sz w:val="28"/>
          <w:szCs w:val="28"/>
        </w:rPr>
      </w:pPr>
    </w:p>
    <w:p w:rsidR="00067464" w:rsidRPr="009503F6" w:rsidRDefault="00067464" w:rsidP="00067464">
      <w:pPr>
        <w:keepNext/>
        <w:jc w:val="center"/>
        <w:outlineLvl w:val="0"/>
        <w:rPr>
          <w:b/>
          <w:sz w:val="28"/>
          <w:szCs w:val="28"/>
        </w:rPr>
      </w:pPr>
      <w:r w:rsidRPr="009503F6">
        <w:rPr>
          <w:b/>
          <w:sz w:val="28"/>
          <w:szCs w:val="28"/>
        </w:rPr>
        <w:t>З  А  П  О  В  Е  Д</w:t>
      </w:r>
    </w:p>
    <w:p w:rsidR="00067464" w:rsidRPr="009503F6" w:rsidRDefault="00067464" w:rsidP="00067464">
      <w:pPr>
        <w:jc w:val="center"/>
        <w:rPr>
          <w:b/>
        </w:rPr>
      </w:pPr>
    </w:p>
    <w:p w:rsidR="00067464" w:rsidRDefault="00067464" w:rsidP="00067464">
      <w:pPr>
        <w:jc w:val="center"/>
      </w:pPr>
      <w:r w:rsidRPr="009503F6">
        <w:t>№</w:t>
      </w:r>
      <w:r w:rsidR="00B73462">
        <w:t xml:space="preserve"> 670 </w:t>
      </w:r>
      <w:r w:rsidRPr="009503F6">
        <w:t>/</w:t>
      </w:r>
      <w:r w:rsidR="00BE2EE6">
        <w:t xml:space="preserve"> </w:t>
      </w:r>
      <w:r w:rsidR="00B73462">
        <w:t>12.05.</w:t>
      </w:r>
      <w:r w:rsidRPr="009503F6">
        <w:t>202</w:t>
      </w:r>
      <w:r w:rsidR="00B05FD2">
        <w:t>1</w:t>
      </w:r>
      <w:r w:rsidRPr="009503F6">
        <w:t>г.</w:t>
      </w:r>
    </w:p>
    <w:p w:rsidR="005B5EB8" w:rsidRDefault="005B5EB8" w:rsidP="00067464">
      <w:pPr>
        <w:jc w:val="center"/>
      </w:pPr>
    </w:p>
    <w:p w:rsidR="00E83674" w:rsidRDefault="00E842A3" w:rsidP="005B5EB8">
      <w:pPr>
        <w:tabs>
          <w:tab w:val="left" w:pos="720"/>
        </w:tabs>
      </w:pPr>
      <w:r>
        <w:tab/>
      </w:r>
      <w:r w:rsidR="00E83674">
        <w:rPr>
          <w:rFonts w:eastAsiaTheme="minorEastAsia"/>
          <w:bCs/>
          <w:lang w:eastAsia="bg-BG"/>
        </w:rPr>
        <w:t xml:space="preserve">Във връзка с образувана административна преписка по повод постъпило </w:t>
      </w:r>
      <w:r w:rsidR="00684E8C" w:rsidRPr="00CB2201">
        <w:rPr>
          <w:rFonts w:cs="Tahoma"/>
          <w:color w:val="000000"/>
          <w:lang w:eastAsia="bg-BG"/>
        </w:rPr>
        <w:t>заявление с вх.№Гр-464/01.03.2021г. от Стоян Христов Зашев</w:t>
      </w:r>
      <w:r w:rsidR="00684E8C" w:rsidRPr="00EE1DD8">
        <w:t xml:space="preserve"> </w:t>
      </w:r>
      <w:r w:rsidR="00E83674" w:rsidRPr="00EE1DD8">
        <w:t xml:space="preserve">за </w:t>
      </w:r>
      <w:r w:rsidR="00D061B6">
        <w:t xml:space="preserve">разглеждане и одобряване на проект за </w:t>
      </w:r>
      <w:r w:rsidR="00D061B6">
        <w:rPr>
          <w:rFonts w:eastAsiaTheme="minorEastAsia"/>
          <w:lang w:eastAsia="bg-BG"/>
        </w:rPr>
        <w:t>изменение на подробния устройствен план – План за регулация</w:t>
      </w:r>
      <w:r w:rsidR="00D061B6">
        <w:rPr>
          <w:rFonts w:eastAsiaTheme="minorEastAsia" w:cs="Tahoma"/>
          <w:bCs/>
          <w:iCs/>
          <w:lang w:eastAsia="bg-BG"/>
        </w:rPr>
        <w:t xml:space="preserve"> </w:t>
      </w:r>
      <w:r w:rsidR="00E83674" w:rsidRPr="00EE1DD8">
        <w:t xml:space="preserve"> </w:t>
      </w:r>
      <w:r w:rsidR="009A7680" w:rsidRPr="008038D9">
        <w:rPr>
          <w:rFonts w:eastAsiaTheme="minorEastAsia" w:cs="Tahoma"/>
          <w:bCs/>
          <w:iCs/>
          <w:lang w:eastAsia="bg-BG"/>
        </w:rPr>
        <w:t xml:space="preserve">– </w:t>
      </w:r>
      <w:r w:rsidR="00684E8C" w:rsidRPr="00CB2201">
        <w:rPr>
          <w:rFonts w:cs="Tahoma"/>
          <w:color w:val="000000"/>
          <w:lang w:eastAsia="bg-BG"/>
        </w:rPr>
        <w:t xml:space="preserve">делба на УПИ </w:t>
      </w:r>
      <w:r w:rsidR="00684E8C" w:rsidRPr="00CB2201">
        <w:rPr>
          <w:rFonts w:cs="Tahoma"/>
          <w:color w:val="000000"/>
          <w:lang w:val="en-US" w:eastAsia="bg-BG"/>
        </w:rPr>
        <w:t>III-274</w:t>
      </w:r>
      <w:r w:rsidR="00684E8C" w:rsidRPr="00CB2201">
        <w:rPr>
          <w:rFonts w:cs="Tahoma"/>
          <w:color w:val="000000"/>
          <w:lang w:eastAsia="bg-BG"/>
        </w:rPr>
        <w:t xml:space="preserve"> в кв. 16 по регулационния план на с. Семковци, км. Костадинкино, общ. Ихтиман, обл. Софийска</w:t>
      </w:r>
      <w:r w:rsidR="00E83674">
        <w:t>, и след като се запознах с нея, установих следното:</w:t>
      </w:r>
    </w:p>
    <w:p w:rsidR="00E83674" w:rsidRDefault="00E842A3" w:rsidP="005B5EB8">
      <w:pPr>
        <w:tabs>
          <w:tab w:val="left" w:pos="720"/>
        </w:tabs>
      </w:pPr>
      <w:r>
        <w:tab/>
      </w:r>
      <w:r w:rsidR="00E83674">
        <w:t xml:space="preserve">Настоящият проект е изработен на основание </w:t>
      </w:r>
      <w:r w:rsidR="009A7680">
        <w:rPr>
          <w:rFonts w:eastAsiaTheme="minorEastAsia" w:cs="Tahoma"/>
          <w:bCs/>
          <w:iCs/>
          <w:lang w:eastAsia="bg-BG"/>
        </w:rPr>
        <w:t>чл.134, ал.2, т.</w:t>
      </w:r>
      <w:r w:rsidR="00684E8C">
        <w:rPr>
          <w:rFonts w:eastAsiaTheme="minorEastAsia" w:cs="Tahoma"/>
          <w:bCs/>
          <w:iCs/>
          <w:lang w:val="en-US" w:eastAsia="bg-BG"/>
        </w:rPr>
        <w:t>7</w:t>
      </w:r>
      <w:r w:rsidR="009A7680">
        <w:rPr>
          <w:rFonts w:eastAsiaTheme="minorEastAsia" w:cs="Tahoma"/>
          <w:bCs/>
          <w:iCs/>
          <w:lang w:eastAsia="bg-BG"/>
        </w:rPr>
        <w:t xml:space="preserve"> </w:t>
      </w:r>
      <w:r w:rsidR="00E83674">
        <w:t>от Закона за устройство на територията.</w:t>
      </w:r>
    </w:p>
    <w:p w:rsidR="00684E8C" w:rsidRPr="00684E8C" w:rsidRDefault="00684E8C" w:rsidP="00684E8C">
      <w:pPr>
        <w:spacing w:line="276" w:lineRule="auto"/>
        <w:ind w:firstLine="708"/>
        <w:rPr>
          <w:color w:val="000000"/>
          <w:lang w:eastAsia="bg-BG"/>
        </w:rPr>
      </w:pPr>
      <w:r w:rsidRPr="00684E8C">
        <w:rPr>
          <w:color w:val="000000"/>
          <w:lang w:eastAsia="bg-BG"/>
        </w:rPr>
        <w:t>Представени са Заповед на Кмета на Община Ихтиман за допускане изменение на ПУП-ИПР, протокол от 19.10.2020г. на РС-Ихтиман за допускане на съдебна делба, скица на вещо лице към протокола за делба, скица от ПР, удостоверение за наследници на Христо Зашев Ласков, проект за изменение на ПУП, магнитен носител.</w:t>
      </w:r>
    </w:p>
    <w:p w:rsidR="00D005D6" w:rsidRDefault="00E842A3" w:rsidP="005B5EB8">
      <w:pPr>
        <w:tabs>
          <w:tab w:val="left" w:pos="720"/>
        </w:tabs>
      </w:pPr>
      <w:r>
        <w:tab/>
      </w:r>
      <w:r w:rsidR="00E83674">
        <w:t xml:space="preserve">С проекта за изменение на регулационния план се </w:t>
      </w:r>
      <w:r w:rsidR="00D005D6">
        <w:t xml:space="preserve">прави </w:t>
      </w:r>
      <w:r w:rsidR="00684E8C">
        <w:rPr>
          <w:rFonts w:cs="Tahoma"/>
          <w:color w:val="000000"/>
          <w:lang w:eastAsia="bg-BG"/>
        </w:rPr>
        <w:t>разделяне</w:t>
      </w:r>
      <w:r w:rsidR="00684E8C" w:rsidRPr="00CB2201">
        <w:rPr>
          <w:rFonts w:cs="Tahoma"/>
          <w:color w:val="000000"/>
          <w:lang w:eastAsia="bg-BG"/>
        </w:rPr>
        <w:t xml:space="preserve"> на УПИ </w:t>
      </w:r>
      <w:r w:rsidR="00684E8C" w:rsidRPr="00CB2201">
        <w:rPr>
          <w:rFonts w:cs="Tahoma"/>
          <w:color w:val="000000"/>
          <w:lang w:val="en-US" w:eastAsia="bg-BG"/>
        </w:rPr>
        <w:t>III-274</w:t>
      </w:r>
      <w:r w:rsidR="00684E8C" w:rsidRPr="00CB2201">
        <w:rPr>
          <w:rFonts w:cs="Tahoma"/>
          <w:color w:val="000000"/>
          <w:lang w:eastAsia="bg-BG"/>
        </w:rPr>
        <w:t xml:space="preserve"> в кв. 16 по регулационния план на с. Семковци, км. Костадинкино, общ. Ихтиман, обл. Софийска</w:t>
      </w:r>
      <w:r w:rsidR="00684E8C">
        <w:rPr>
          <w:rFonts w:cs="Tahoma"/>
          <w:color w:val="000000"/>
          <w:lang w:eastAsia="bg-BG"/>
        </w:rPr>
        <w:t xml:space="preserve">. Образуват се два нови урегулирани поземлени имоти, а именно: </w:t>
      </w:r>
      <w:r w:rsidR="00684E8C" w:rsidRPr="00CB2201">
        <w:rPr>
          <w:rFonts w:cs="Tahoma"/>
          <w:color w:val="000000"/>
          <w:lang w:eastAsia="bg-BG"/>
        </w:rPr>
        <w:t xml:space="preserve">УПИ </w:t>
      </w:r>
      <w:r w:rsidR="00684E8C" w:rsidRPr="00CB2201">
        <w:rPr>
          <w:rFonts w:cs="Tahoma"/>
          <w:color w:val="000000"/>
          <w:lang w:val="en-US" w:eastAsia="bg-BG"/>
        </w:rPr>
        <w:t>III-274</w:t>
      </w:r>
      <w:r w:rsidR="00684E8C">
        <w:rPr>
          <w:rFonts w:cs="Tahoma"/>
          <w:color w:val="000000"/>
          <w:lang w:eastAsia="bg-BG"/>
        </w:rPr>
        <w:t xml:space="preserve"> „За жилищно застрояване„ с площ  от </w:t>
      </w:r>
      <w:r w:rsidR="00684E8C">
        <w:rPr>
          <w:rFonts w:cs="Tahoma"/>
          <w:color w:val="000000"/>
          <w:lang w:val="en-US" w:eastAsia="bg-BG"/>
        </w:rPr>
        <w:t>559</w:t>
      </w:r>
      <w:r w:rsidR="00684E8C">
        <w:rPr>
          <w:rFonts w:cs="Tahoma"/>
          <w:color w:val="000000"/>
          <w:lang w:eastAsia="bg-BG"/>
        </w:rPr>
        <w:t xml:space="preserve"> кв.м.  и УПИ Х</w:t>
      </w:r>
      <w:r w:rsidR="00684E8C">
        <w:rPr>
          <w:rFonts w:cs="Tahoma"/>
          <w:color w:val="000000"/>
          <w:lang w:val="en-US" w:eastAsia="bg-BG"/>
        </w:rPr>
        <w:t>V -274</w:t>
      </w:r>
      <w:r w:rsidR="00684E8C">
        <w:rPr>
          <w:rFonts w:cs="Tahoma"/>
          <w:color w:val="000000"/>
          <w:lang w:eastAsia="bg-BG"/>
        </w:rPr>
        <w:t xml:space="preserve">„За жилищно застрояване „ с площ  от  </w:t>
      </w:r>
      <w:r w:rsidR="00684E8C">
        <w:rPr>
          <w:rFonts w:cs="Tahoma"/>
          <w:color w:val="000000"/>
          <w:lang w:val="en-US" w:eastAsia="bg-BG"/>
        </w:rPr>
        <w:t>559</w:t>
      </w:r>
      <w:r w:rsidR="00684E8C">
        <w:rPr>
          <w:rFonts w:cs="Tahoma"/>
          <w:color w:val="000000"/>
          <w:lang w:eastAsia="bg-BG"/>
        </w:rPr>
        <w:t xml:space="preserve">кв.м.  </w:t>
      </w:r>
    </w:p>
    <w:p w:rsidR="00D005D6" w:rsidRDefault="00D005D6" w:rsidP="00D005D6">
      <w:pPr>
        <w:rPr>
          <w:rFonts w:eastAsiaTheme="minorEastAsia"/>
          <w:bCs/>
          <w:i/>
          <w:iCs/>
          <w:lang w:eastAsia="bg-BG"/>
        </w:rPr>
      </w:pPr>
      <w:r>
        <w:tab/>
      </w:r>
      <w:r w:rsidR="00E83674">
        <w:t xml:space="preserve">Проектът е разгледан от Общински експертен съвет по устройство на територията и приет с решение </w:t>
      </w:r>
      <w:r w:rsidR="00E83674">
        <w:rPr>
          <w:lang w:val="en-US"/>
        </w:rPr>
        <w:t>III-</w:t>
      </w:r>
      <w:r w:rsidR="0004168B">
        <w:t>4</w:t>
      </w:r>
      <w:r w:rsidR="00E83674">
        <w:t xml:space="preserve"> по протокол  №2 от 11.05</w:t>
      </w:r>
      <w:r w:rsidR="00E83674" w:rsidRPr="009503F6">
        <w:t>.202</w:t>
      </w:r>
      <w:r w:rsidR="00E83674">
        <w:t>1</w:t>
      </w:r>
      <w:r w:rsidR="00E83674" w:rsidRPr="009503F6">
        <w:t>г.</w:t>
      </w:r>
      <w:r w:rsidRPr="00D005D6">
        <w:t xml:space="preserve"> </w:t>
      </w:r>
    </w:p>
    <w:p w:rsidR="00E83674" w:rsidRDefault="00E842A3" w:rsidP="005B5EB8">
      <w:pPr>
        <w:tabs>
          <w:tab w:val="left" w:pos="720"/>
        </w:tabs>
        <w:rPr>
          <w:rFonts w:eastAsiaTheme="minorEastAsia"/>
          <w:bCs/>
          <w:lang w:eastAsia="bg-BG"/>
        </w:rPr>
      </w:pPr>
      <w:r>
        <w:tab/>
      </w:r>
      <w:r w:rsidR="00E83674">
        <w:t>С оглед на гореизложените мотиви и на основание</w:t>
      </w:r>
      <w:r w:rsidR="00E83674" w:rsidRPr="00D055FD">
        <w:t xml:space="preserve"> </w:t>
      </w:r>
      <w:r w:rsidR="00E83674" w:rsidRPr="00BF6A9A">
        <w:t xml:space="preserve">чл.44, ал.1 т. </w:t>
      </w:r>
      <w:r w:rsidR="00E83674">
        <w:t>13 и ал. 2 от Закона за местното самоуправление и местната администрация</w:t>
      </w:r>
      <w:r w:rsidR="00E83674">
        <w:rPr>
          <w:rFonts w:eastAsiaTheme="minorEastAsia"/>
          <w:lang w:eastAsia="bg-BG"/>
        </w:rPr>
        <w:t>, чл. 129, ал. 2 и</w:t>
      </w:r>
      <w:r w:rsidR="00E83674">
        <w:rPr>
          <w:rFonts w:eastAsiaTheme="minorEastAsia"/>
          <w:bCs/>
          <w:lang w:eastAsia="bg-BG"/>
        </w:rPr>
        <w:t xml:space="preserve"> </w:t>
      </w:r>
      <w:r w:rsidR="009A7680">
        <w:rPr>
          <w:rFonts w:eastAsiaTheme="minorEastAsia" w:cs="Tahoma"/>
          <w:bCs/>
          <w:iCs/>
          <w:lang w:eastAsia="bg-BG"/>
        </w:rPr>
        <w:t xml:space="preserve">чл.134, ал., </w:t>
      </w:r>
      <w:r w:rsidR="00684E8C">
        <w:rPr>
          <w:rFonts w:eastAsiaTheme="minorEastAsia" w:cs="Tahoma"/>
          <w:bCs/>
          <w:iCs/>
          <w:lang w:eastAsia="bg-BG"/>
        </w:rPr>
        <w:t>2 т.7</w:t>
      </w:r>
      <w:r w:rsidR="009A7680">
        <w:rPr>
          <w:rFonts w:eastAsiaTheme="minorEastAsia" w:cs="Tahoma"/>
          <w:bCs/>
          <w:iCs/>
          <w:lang w:eastAsia="bg-BG"/>
        </w:rPr>
        <w:t xml:space="preserve">  </w:t>
      </w:r>
      <w:r w:rsidR="00E83674">
        <w:rPr>
          <w:rFonts w:eastAsiaTheme="minorEastAsia"/>
          <w:bCs/>
          <w:lang w:eastAsia="bg-BG"/>
        </w:rPr>
        <w:t>от Закона за устройство на територията</w:t>
      </w:r>
    </w:p>
    <w:p w:rsidR="00067464" w:rsidRPr="000C52E5" w:rsidRDefault="00067464" w:rsidP="005B5EB8">
      <w:pPr>
        <w:rPr>
          <w:rFonts w:eastAsiaTheme="minorEastAsia"/>
          <w:lang w:eastAsia="bg-BG"/>
        </w:rPr>
      </w:pPr>
    </w:p>
    <w:p w:rsidR="00067464" w:rsidRPr="00684E8C" w:rsidRDefault="00067464" w:rsidP="00684E8C">
      <w:pPr>
        <w:jc w:val="center"/>
        <w:rPr>
          <w:b/>
        </w:rPr>
      </w:pPr>
      <w:r w:rsidRPr="00D061B6">
        <w:rPr>
          <w:b/>
        </w:rPr>
        <w:t>О Д О Б Р Я В А М :</w:t>
      </w:r>
    </w:p>
    <w:p w:rsidR="00492B7C" w:rsidRDefault="00684E8C" w:rsidP="00492B7C">
      <w:pPr>
        <w:tabs>
          <w:tab w:val="left" w:pos="720"/>
        </w:tabs>
      </w:pPr>
      <w:r>
        <w:rPr>
          <w:rFonts w:eastAsiaTheme="minorEastAsia"/>
          <w:lang w:eastAsia="bg-BG"/>
        </w:rPr>
        <w:tab/>
      </w:r>
      <w:r w:rsidR="00E842A3">
        <w:rPr>
          <w:rFonts w:eastAsiaTheme="minorEastAsia"/>
          <w:lang w:eastAsia="bg-BG"/>
        </w:rPr>
        <w:t>Изменение на подробния устройствен план – План за регулация</w:t>
      </w:r>
      <w:r>
        <w:rPr>
          <w:rFonts w:eastAsiaTheme="minorEastAsia" w:cs="Tahoma"/>
          <w:bCs/>
          <w:iCs/>
          <w:lang w:eastAsia="bg-BG"/>
        </w:rPr>
        <w:t xml:space="preserve"> </w:t>
      </w:r>
      <w:r w:rsidR="00492B7C" w:rsidRPr="008038D9">
        <w:rPr>
          <w:rFonts w:eastAsiaTheme="minorEastAsia" w:cs="Tahoma"/>
          <w:bCs/>
          <w:iCs/>
          <w:lang w:eastAsia="bg-BG"/>
        </w:rPr>
        <w:t xml:space="preserve">– </w:t>
      </w:r>
      <w:r>
        <w:rPr>
          <w:rFonts w:cs="Tahoma"/>
          <w:color w:val="000000"/>
          <w:lang w:eastAsia="bg-BG"/>
        </w:rPr>
        <w:t>разделяне</w:t>
      </w:r>
      <w:r w:rsidRPr="00CB2201">
        <w:rPr>
          <w:rFonts w:cs="Tahoma"/>
          <w:color w:val="000000"/>
          <w:lang w:eastAsia="bg-BG"/>
        </w:rPr>
        <w:t xml:space="preserve"> на УПИ </w:t>
      </w:r>
      <w:r w:rsidRPr="00CB2201">
        <w:rPr>
          <w:rFonts w:cs="Tahoma"/>
          <w:color w:val="000000"/>
          <w:lang w:val="en-US" w:eastAsia="bg-BG"/>
        </w:rPr>
        <w:t>III-274</w:t>
      </w:r>
      <w:r w:rsidRPr="00CB2201">
        <w:rPr>
          <w:rFonts w:cs="Tahoma"/>
          <w:color w:val="000000"/>
          <w:lang w:eastAsia="bg-BG"/>
        </w:rPr>
        <w:t xml:space="preserve"> в кв. 16 по регулационния план на с. Семковци, км. Костадинкино, общ. Ихтиман, обл. Софийска</w:t>
      </w:r>
      <w:r w:rsidR="00492B7C">
        <w:rPr>
          <w:rFonts w:eastAsiaTheme="minorEastAsia"/>
          <w:lang w:eastAsia="bg-BG"/>
        </w:rPr>
        <w:t xml:space="preserve">. </w:t>
      </w:r>
      <w:r>
        <w:rPr>
          <w:rFonts w:cs="Tahoma"/>
          <w:color w:val="000000"/>
          <w:lang w:eastAsia="bg-BG"/>
        </w:rPr>
        <w:t xml:space="preserve">Образуват се два нови урегулирани поземлени имоти, а именно: </w:t>
      </w:r>
      <w:r w:rsidRPr="00CB2201">
        <w:rPr>
          <w:rFonts w:cs="Tahoma"/>
          <w:color w:val="000000"/>
          <w:lang w:eastAsia="bg-BG"/>
        </w:rPr>
        <w:t xml:space="preserve">УПИ </w:t>
      </w:r>
      <w:r w:rsidRPr="00CB2201">
        <w:rPr>
          <w:rFonts w:cs="Tahoma"/>
          <w:color w:val="000000"/>
          <w:lang w:val="en-US" w:eastAsia="bg-BG"/>
        </w:rPr>
        <w:t>III-274</w:t>
      </w:r>
      <w:r>
        <w:rPr>
          <w:rFonts w:cs="Tahoma"/>
          <w:color w:val="000000"/>
          <w:lang w:eastAsia="bg-BG"/>
        </w:rPr>
        <w:t xml:space="preserve"> „За жилищно застрояване“ с площ  от </w:t>
      </w:r>
      <w:r>
        <w:rPr>
          <w:rFonts w:cs="Tahoma"/>
          <w:color w:val="000000"/>
          <w:lang w:val="en-US" w:eastAsia="bg-BG"/>
        </w:rPr>
        <w:t>559</w:t>
      </w:r>
      <w:r>
        <w:rPr>
          <w:rFonts w:cs="Tahoma"/>
          <w:color w:val="000000"/>
          <w:lang w:eastAsia="bg-BG"/>
        </w:rPr>
        <w:t xml:space="preserve"> кв.м.  и УПИ Х</w:t>
      </w:r>
      <w:r>
        <w:rPr>
          <w:rFonts w:cs="Tahoma"/>
          <w:color w:val="000000"/>
          <w:lang w:val="en-US" w:eastAsia="bg-BG"/>
        </w:rPr>
        <w:t>V -274</w:t>
      </w:r>
      <w:r>
        <w:rPr>
          <w:rFonts w:cs="Tahoma"/>
          <w:color w:val="000000"/>
          <w:lang w:eastAsia="bg-BG"/>
        </w:rPr>
        <w:t xml:space="preserve">„За жилищно застрояване“ с площ  от  </w:t>
      </w:r>
      <w:r>
        <w:rPr>
          <w:rFonts w:cs="Tahoma"/>
          <w:color w:val="000000"/>
          <w:lang w:val="en-US" w:eastAsia="bg-BG"/>
        </w:rPr>
        <w:t>559</w:t>
      </w:r>
      <w:r>
        <w:rPr>
          <w:rFonts w:cs="Tahoma"/>
          <w:color w:val="000000"/>
          <w:lang w:eastAsia="bg-BG"/>
        </w:rPr>
        <w:t xml:space="preserve">кв.м.  </w:t>
      </w:r>
    </w:p>
    <w:p w:rsidR="00067464" w:rsidRDefault="00492B7C" w:rsidP="005B5EB8">
      <w:pPr>
        <w:ind w:firstLine="708"/>
        <w:rPr>
          <w:rFonts w:eastAsiaTheme="minorEastAsia"/>
          <w:lang w:eastAsia="bg-BG"/>
        </w:rPr>
      </w:pPr>
      <w:r>
        <w:rPr>
          <w:rFonts w:eastAsiaTheme="minorEastAsia"/>
          <w:lang w:eastAsia="bg-BG"/>
        </w:rPr>
        <w:t xml:space="preserve"> </w:t>
      </w:r>
      <w:r w:rsidR="00067464">
        <w:rPr>
          <w:rFonts w:eastAsiaTheme="minorEastAsia"/>
          <w:lang w:eastAsia="bg-BG"/>
        </w:rPr>
        <w:t>Заповедта да се съобщи на заинтересованите страни по смисъла на чл.131, ал.1  от З</w:t>
      </w:r>
      <w:r w:rsidR="00E842A3">
        <w:rPr>
          <w:rFonts w:eastAsiaTheme="minorEastAsia"/>
          <w:lang w:eastAsia="bg-BG"/>
        </w:rPr>
        <w:t>акона за устройство на територията</w:t>
      </w:r>
      <w:r w:rsidR="00067464">
        <w:rPr>
          <w:rFonts w:eastAsiaTheme="minorEastAsia"/>
          <w:lang w:eastAsia="bg-BG"/>
        </w:rPr>
        <w:t xml:space="preserve"> по реда на АПК.</w:t>
      </w:r>
    </w:p>
    <w:p w:rsidR="00067464" w:rsidRPr="00B57B39" w:rsidRDefault="00067464" w:rsidP="005B5EB8">
      <w:pPr>
        <w:ind w:firstLine="708"/>
        <w:rPr>
          <w:rFonts w:eastAsiaTheme="minorEastAsia"/>
          <w:lang w:eastAsia="bg-BG"/>
        </w:rPr>
      </w:pPr>
      <w:r w:rsidRPr="00FD3F5E">
        <w:t>Настоящата заповед подлежи на обжалван</w:t>
      </w:r>
      <w:r>
        <w:t>е по реда на чл.</w:t>
      </w:r>
      <w:r w:rsidR="000C52E5">
        <w:t xml:space="preserve"> </w:t>
      </w:r>
      <w:r>
        <w:t xml:space="preserve">215 от ЗУТ пред </w:t>
      </w:r>
      <w:r w:rsidRPr="00FD3F5E">
        <w:t xml:space="preserve">Административен съд </w:t>
      </w:r>
      <w:r w:rsidR="00E842A3">
        <w:t xml:space="preserve">- </w:t>
      </w:r>
      <w:r w:rsidRPr="00FD3F5E">
        <w:t>София област в 14 дневен срок от съобщаването й.</w:t>
      </w:r>
    </w:p>
    <w:p w:rsidR="000C52E5" w:rsidRDefault="000C52E5" w:rsidP="005B5EB8">
      <w:pPr>
        <w:rPr>
          <w:rFonts w:ascii="Tahoma" w:hAnsi="Tahoma" w:cs="Tahoma"/>
          <w:lang w:eastAsia="bg-BG"/>
        </w:rPr>
      </w:pPr>
    </w:p>
    <w:p w:rsidR="00407661" w:rsidRDefault="00407661" w:rsidP="005B5EB8">
      <w:pPr>
        <w:rPr>
          <w:rFonts w:ascii="Tahoma" w:hAnsi="Tahoma" w:cs="Tahoma"/>
          <w:lang w:eastAsia="bg-BG"/>
        </w:rPr>
      </w:pPr>
    </w:p>
    <w:p w:rsidR="000C52E5" w:rsidRPr="000C52E5" w:rsidRDefault="000C52E5" w:rsidP="00962A78">
      <w:pPr>
        <w:jc w:val="left"/>
        <w:rPr>
          <w:lang w:eastAsia="bg-BG"/>
        </w:rPr>
      </w:pPr>
    </w:p>
    <w:p w:rsidR="00067464" w:rsidRPr="000C52E5" w:rsidRDefault="00407661" w:rsidP="005B5EB8">
      <w:pPr>
        <w:ind w:left="5529"/>
        <w:jc w:val="left"/>
        <w:rPr>
          <w:rFonts w:eastAsiaTheme="minorHAnsi"/>
          <w:b/>
        </w:rPr>
      </w:pPr>
      <w:r>
        <w:rPr>
          <w:rFonts w:eastAsiaTheme="minorHAnsi"/>
          <w:b/>
        </w:rPr>
        <w:t>КАЛОЯН ИЛИЕВ</w:t>
      </w:r>
      <w:r w:rsidR="00B73462">
        <w:rPr>
          <w:rFonts w:eastAsiaTheme="minorHAnsi"/>
          <w:b/>
        </w:rPr>
        <w:t xml:space="preserve"> /п/</w:t>
      </w:r>
    </w:p>
    <w:p w:rsidR="000C52E5" w:rsidRPr="000C52E5" w:rsidRDefault="000C52E5" w:rsidP="005B5EB8">
      <w:pPr>
        <w:ind w:left="5529"/>
        <w:jc w:val="left"/>
        <w:rPr>
          <w:rFonts w:eastAsiaTheme="minorHAnsi"/>
          <w:b/>
        </w:rPr>
      </w:pPr>
      <w:r w:rsidRPr="000C52E5">
        <w:rPr>
          <w:rFonts w:eastAsiaTheme="minorHAnsi"/>
          <w:b/>
        </w:rPr>
        <w:t>КМЕТ</w:t>
      </w:r>
      <w:r w:rsidR="00407661">
        <w:rPr>
          <w:rFonts w:eastAsiaTheme="minorHAnsi"/>
          <w:b/>
        </w:rPr>
        <w:t xml:space="preserve"> НА</w:t>
      </w:r>
    </w:p>
    <w:p w:rsidR="00067464" w:rsidRPr="00BB48FD" w:rsidRDefault="00067464" w:rsidP="00BB48FD">
      <w:pPr>
        <w:ind w:left="5529"/>
        <w:jc w:val="left"/>
        <w:rPr>
          <w:rFonts w:eastAsiaTheme="minorHAnsi"/>
          <w:b/>
        </w:rPr>
      </w:pPr>
      <w:r w:rsidRPr="000C52E5">
        <w:rPr>
          <w:rFonts w:eastAsiaTheme="minorHAnsi"/>
          <w:b/>
        </w:rPr>
        <w:t>ОБЩИНА  ИХТИМАН</w:t>
      </w:r>
    </w:p>
    <w:p w:rsidR="00067464" w:rsidRPr="000C52E5" w:rsidRDefault="000C52E5" w:rsidP="005B5EB8">
      <w:pPr>
        <w:jc w:val="left"/>
        <w:rPr>
          <w:rFonts w:eastAsiaTheme="minorHAnsi"/>
          <w:sz w:val="18"/>
          <w:szCs w:val="18"/>
        </w:rPr>
      </w:pPr>
      <w:r>
        <w:rPr>
          <w:rFonts w:eastAsiaTheme="minorHAnsi"/>
          <w:sz w:val="18"/>
          <w:szCs w:val="18"/>
        </w:rPr>
        <w:t>Изготвил</w:t>
      </w:r>
      <w:r w:rsidR="00067464" w:rsidRPr="000C52E5">
        <w:rPr>
          <w:rFonts w:eastAsiaTheme="minorHAnsi"/>
          <w:sz w:val="18"/>
          <w:szCs w:val="18"/>
        </w:rPr>
        <w:t xml:space="preserve">: </w:t>
      </w:r>
    </w:p>
    <w:p w:rsidR="00067464" w:rsidRPr="000C52E5" w:rsidRDefault="00067464" w:rsidP="005B5EB8">
      <w:pPr>
        <w:jc w:val="left"/>
        <w:rPr>
          <w:rFonts w:eastAsiaTheme="minorHAnsi"/>
          <w:sz w:val="18"/>
          <w:szCs w:val="18"/>
        </w:rPr>
      </w:pPr>
      <w:r w:rsidRPr="000C52E5">
        <w:rPr>
          <w:rFonts w:eastAsiaTheme="minorHAnsi"/>
          <w:sz w:val="18"/>
          <w:szCs w:val="18"/>
        </w:rPr>
        <w:t xml:space="preserve">инж. </w:t>
      </w:r>
      <w:r w:rsidR="000C52E5">
        <w:rPr>
          <w:rFonts w:eastAsiaTheme="minorHAnsi"/>
          <w:sz w:val="18"/>
          <w:szCs w:val="18"/>
        </w:rPr>
        <w:t>Анна Чукова</w:t>
      </w:r>
      <w:r w:rsidR="00B73462">
        <w:rPr>
          <w:rFonts w:eastAsiaTheme="minorHAnsi"/>
          <w:sz w:val="18"/>
          <w:szCs w:val="18"/>
        </w:rPr>
        <w:t xml:space="preserve">   /п/</w:t>
      </w:r>
    </w:p>
    <w:p w:rsidR="00067464" w:rsidRDefault="00067464" w:rsidP="005B5EB8">
      <w:pPr>
        <w:jc w:val="left"/>
        <w:rPr>
          <w:rFonts w:eastAsiaTheme="minorHAnsi"/>
          <w:sz w:val="18"/>
          <w:szCs w:val="18"/>
        </w:rPr>
      </w:pPr>
      <w:r w:rsidRPr="000C52E5">
        <w:rPr>
          <w:rFonts w:eastAsiaTheme="minorHAnsi"/>
          <w:sz w:val="18"/>
          <w:szCs w:val="18"/>
        </w:rPr>
        <w:t>геодезист Община Ихтиман</w:t>
      </w:r>
      <w:r w:rsidR="00BE2EE6">
        <w:rPr>
          <w:rFonts w:eastAsiaTheme="minorHAnsi"/>
          <w:sz w:val="18"/>
          <w:szCs w:val="18"/>
        </w:rPr>
        <w:t xml:space="preserve">         </w:t>
      </w:r>
    </w:p>
    <w:p w:rsidR="000C52E5" w:rsidRPr="000C52E5" w:rsidRDefault="000C52E5" w:rsidP="005B5EB8">
      <w:pPr>
        <w:jc w:val="left"/>
        <w:rPr>
          <w:rFonts w:eastAsiaTheme="minorHAnsi"/>
          <w:sz w:val="18"/>
          <w:szCs w:val="18"/>
        </w:rPr>
      </w:pPr>
      <w:r w:rsidRPr="000C52E5">
        <w:rPr>
          <w:rFonts w:eastAsiaTheme="minorHAnsi"/>
          <w:sz w:val="18"/>
          <w:szCs w:val="18"/>
        </w:rPr>
        <w:t xml:space="preserve">Съгласувал: </w:t>
      </w:r>
    </w:p>
    <w:p w:rsidR="00067464" w:rsidRPr="000C52E5" w:rsidRDefault="00067464" w:rsidP="005B5EB8">
      <w:pPr>
        <w:jc w:val="left"/>
        <w:rPr>
          <w:rFonts w:eastAsiaTheme="minorHAnsi"/>
          <w:sz w:val="18"/>
          <w:szCs w:val="18"/>
        </w:rPr>
      </w:pPr>
      <w:r w:rsidRPr="000C52E5">
        <w:rPr>
          <w:rFonts w:eastAsiaTheme="minorHAnsi"/>
          <w:sz w:val="18"/>
          <w:szCs w:val="18"/>
        </w:rPr>
        <w:t xml:space="preserve">гл. архитект:   </w:t>
      </w:r>
    </w:p>
    <w:p w:rsidR="00067464" w:rsidRPr="000C52E5" w:rsidRDefault="00067464" w:rsidP="005B5EB8">
      <w:pPr>
        <w:jc w:val="left"/>
        <w:rPr>
          <w:rFonts w:eastAsiaTheme="minorHAnsi"/>
          <w:sz w:val="18"/>
          <w:szCs w:val="18"/>
        </w:rPr>
      </w:pPr>
      <w:r w:rsidRPr="000C52E5">
        <w:rPr>
          <w:rFonts w:eastAsiaTheme="minorHAnsi"/>
          <w:sz w:val="18"/>
          <w:szCs w:val="18"/>
        </w:rPr>
        <w:t xml:space="preserve">арх.Тодор Кръстев     </w:t>
      </w:r>
      <w:r w:rsidR="00B73462">
        <w:rPr>
          <w:rFonts w:eastAsiaTheme="minorHAnsi"/>
          <w:sz w:val="18"/>
          <w:szCs w:val="18"/>
        </w:rPr>
        <w:t>/п/</w:t>
      </w:r>
      <w:bookmarkStart w:id="0" w:name="_GoBack"/>
      <w:bookmarkEnd w:id="0"/>
      <w:r w:rsidRPr="000C52E5">
        <w:rPr>
          <w:rFonts w:eastAsiaTheme="minorHAnsi"/>
          <w:sz w:val="18"/>
          <w:szCs w:val="18"/>
        </w:rPr>
        <w:t xml:space="preserve">   </w:t>
      </w:r>
    </w:p>
    <w:p w:rsidR="00BD477F" w:rsidRDefault="00BD477F" w:rsidP="005B5EB8">
      <w:pPr>
        <w:jc w:val="left"/>
        <w:rPr>
          <w:rFonts w:eastAsiaTheme="minorHAnsi"/>
          <w:sz w:val="18"/>
          <w:szCs w:val="18"/>
        </w:rPr>
      </w:pPr>
      <w:r>
        <w:rPr>
          <w:rFonts w:eastAsiaTheme="minorHAnsi"/>
          <w:sz w:val="18"/>
          <w:szCs w:val="18"/>
        </w:rPr>
        <w:t xml:space="preserve">               </w:t>
      </w:r>
    </w:p>
    <w:p w:rsidR="00407661" w:rsidRDefault="00407661" w:rsidP="005B5EB8">
      <w:pPr>
        <w:jc w:val="left"/>
        <w:rPr>
          <w:rFonts w:eastAsiaTheme="minorHAnsi"/>
          <w:sz w:val="18"/>
          <w:szCs w:val="18"/>
        </w:rPr>
      </w:pPr>
    </w:p>
    <w:p w:rsidR="00407661" w:rsidRDefault="00407661" w:rsidP="005B5EB8">
      <w:pPr>
        <w:jc w:val="left"/>
        <w:rPr>
          <w:rFonts w:eastAsiaTheme="minorHAnsi"/>
          <w:sz w:val="18"/>
          <w:szCs w:val="18"/>
        </w:rPr>
      </w:pPr>
    </w:p>
    <w:p w:rsidR="00355708" w:rsidRPr="00357595" w:rsidRDefault="00BD477F" w:rsidP="005B5EB8">
      <w:pPr>
        <w:jc w:val="left"/>
        <w:rPr>
          <w:rFonts w:eastAsiaTheme="minorHAnsi"/>
          <w:sz w:val="18"/>
          <w:szCs w:val="18"/>
        </w:rPr>
      </w:pPr>
      <w:r w:rsidRPr="000C52E5">
        <w:rPr>
          <w:rFonts w:eastAsiaTheme="minorHAnsi"/>
          <w:sz w:val="18"/>
          <w:szCs w:val="18"/>
        </w:rPr>
        <w:t>заповедта влиза в сила на:………………………..</w:t>
      </w:r>
      <w:r w:rsidR="00067464" w:rsidRPr="000C52E5">
        <w:rPr>
          <w:rFonts w:eastAsiaTheme="minorHAnsi"/>
          <w:sz w:val="18"/>
          <w:szCs w:val="18"/>
        </w:rPr>
        <w:t xml:space="preserve">       </w:t>
      </w:r>
    </w:p>
    <w:sectPr w:rsidR="00355708" w:rsidRPr="00357595" w:rsidSect="00010640">
      <w:pgSz w:w="11906" w:h="16838"/>
      <w:pgMar w:top="1417"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E06EF"/>
    <w:multiLevelType w:val="hybridMultilevel"/>
    <w:tmpl w:val="487C3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42A9B"/>
    <w:multiLevelType w:val="hybridMultilevel"/>
    <w:tmpl w:val="93025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06996"/>
    <w:multiLevelType w:val="hybridMultilevel"/>
    <w:tmpl w:val="F706545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741B7E70"/>
    <w:multiLevelType w:val="hybridMultilevel"/>
    <w:tmpl w:val="CC16EA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16"/>
    <w:rsid w:val="00010640"/>
    <w:rsid w:val="0004168B"/>
    <w:rsid w:val="00067464"/>
    <w:rsid w:val="000723CD"/>
    <w:rsid w:val="000C2263"/>
    <w:rsid w:val="000C52E5"/>
    <w:rsid w:val="000F516F"/>
    <w:rsid w:val="001B12C0"/>
    <w:rsid w:val="002F7A04"/>
    <w:rsid w:val="00355708"/>
    <w:rsid w:val="00357595"/>
    <w:rsid w:val="003665EC"/>
    <w:rsid w:val="00370F94"/>
    <w:rsid w:val="00370F9A"/>
    <w:rsid w:val="003D4F46"/>
    <w:rsid w:val="003F319C"/>
    <w:rsid w:val="003F6F15"/>
    <w:rsid w:val="00407661"/>
    <w:rsid w:val="00492B7C"/>
    <w:rsid w:val="0059057F"/>
    <w:rsid w:val="00594B16"/>
    <w:rsid w:val="005B5EB8"/>
    <w:rsid w:val="00623305"/>
    <w:rsid w:val="006260F1"/>
    <w:rsid w:val="00684E8C"/>
    <w:rsid w:val="006E7FCD"/>
    <w:rsid w:val="006F59A9"/>
    <w:rsid w:val="00705009"/>
    <w:rsid w:val="00752153"/>
    <w:rsid w:val="00753D6F"/>
    <w:rsid w:val="007F0084"/>
    <w:rsid w:val="007F14F0"/>
    <w:rsid w:val="0082627C"/>
    <w:rsid w:val="00845BC7"/>
    <w:rsid w:val="008B2197"/>
    <w:rsid w:val="008C6CC1"/>
    <w:rsid w:val="00926225"/>
    <w:rsid w:val="009429EF"/>
    <w:rsid w:val="00962A78"/>
    <w:rsid w:val="009A7680"/>
    <w:rsid w:val="00AB4F78"/>
    <w:rsid w:val="00AE29ED"/>
    <w:rsid w:val="00B05FD2"/>
    <w:rsid w:val="00B44AA6"/>
    <w:rsid w:val="00B73462"/>
    <w:rsid w:val="00B8036E"/>
    <w:rsid w:val="00BB48FD"/>
    <w:rsid w:val="00BD477F"/>
    <w:rsid w:val="00BE2EE6"/>
    <w:rsid w:val="00C023FE"/>
    <w:rsid w:val="00C1609B"/>
    <w:rsid w:val="00CD18E5"/>
    <w:rsid w:val="00D005D6"/>
    <w:rsid w:val="00D055FD"/>
    <w:rsid w:val="00D061B6"/>
    <w:rsid w:val="00D10B98"/>
    <w:rsid w:val="00D336CD"/>
    <w:rsid w:val="00D46F8A"/>
    <w:rsid w:val="00D5662C"/>
    <w:rsid w:val="00D85A61"/>
    <w:rsid w:val="00DB6615"/>
    <w:rsid w:val="00DD3F88"/>
    <w:rsid w:val="00E417BE"/>
    <w:rsid w:val="00E61F77"/>
    <w:rsid w:val="00E83674"/>
    <w:rsid w:val="00E842A3"/>
    <w:rsid w:val="00EE5B51"/>
    <w:rsid w:val="00F33D4C"/>
    <w:rsid w:val="00FE5594"/>
    <w:rsid w:val="00FE60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E71E"/>
  <w15:chartTrackingRefBased/>
  <w15:docId w15:val="{AF1D57C8-8C29-4C00-9EDC-50A89B54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464"/>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57F"/>
    <w:pPr>
      <w:ind w:left="720"/>
      <w:contextualSpacing/>
    </w:pPr>
  </w:style>
  <w:style w:type="paragraph" w:styleId="BalloonText">
    <w:name w:val="Balloon Text"/>
    <w:basedOn w:val="Normal"/>
    <w:link w:val="BalloonTextChar"/>
    <w:uiPriority w:val="99"/>
    <w:semiHidden/>
    <w:unhideWhenUsed/>
    <w:rsid w:val="00623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26AB-5EB1-43D1-AB66-3712F7AF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385</Words>
  <Characters>2196</Characters>
  <Application>Microsoft Office Word</Application>
  <DocSecurity>0</DocSecurity>
  <Lines>18</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ADMIN</cp:lastModifiedBy>
  <cp:revision>7</cp:revision>
  <cp:lastPrinted>2021-05-11T12:21:00Z</cp:lastPrinted>
  <dcterms:created xsi:type="dcterms:W3CDTF">2021-05-11T11:57:00Z</dcterms:created>
  <dcterms:modified xsi:type="dcterms:W3CDTF">2021-05-19T06:58:00Z</dcterms:modified>
</cp:coreProperties>
</file>