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400FD6">
        <w:rPr>
          <w:b/>
          <w:bCs/>
        </w:rPr>
        <w:t>223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E3E1E" w:rsidRPr="00400FD6" w:rsidRDefault="003E3E1E" w:rsidP="003E3E1E">
      <w:pPr>
        <w:rPr>
          <w:bCs/>
        </w:rPr>
      </w:pPr>
      <w:r>
        <w:rPr>
          <w:b/>
          <w:bCs/>
        </w:rPr>
        <w:t>ОТНОСНО</w:t>
      </w:r>
      <w:r w:rsidRPr="00400FD6">
        <w:rPr>
          <w:bCs/>
        </w:rPr>
        <w:t>:</w:t>
      </w:r>
      <w:r w:rsidR="00400FD6" w:rsidRPr="00400FD6">
        <w:rPr>
          <w:rFonts w:cs="Arial"/>
          <w:sz w:val="22"/>
          <w:szCs w:val="22"/>
        </w:rPr>
        <w:t xml:space="preserve"> </w:t>
      </w:r>
      <w:r w:rsidR="00400FD6" w:rsidRPr="00400FD6">
        <w:rPr>
          <w:rFonts w:cs="Arial"/>
          <w:sz w:val="22"/>
          <w:szCs w:val="22"/>
        </w:rPr>
        <w:t>Разрешение за изработване на проект и одобряване на задание за изменение на общия устройствен план на община Ихтиман</w:t>
      </w:r>
    </w:p>
    <w:p w:rsidR="007811F1" w:rsidRDefault="007811F1" w:rsidP="003E3E1E">
      <w:r w:rsidRPr="00400FD6"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400FD6" w:rsidRPr="00400FD6">
        <w:rPr>
          <w:rFonts w:eastAsia="Calibri"/>
          <w:sz w:val="22"/>
          <w:szCs w:val="22"/>
          <w:lang w:eastAsia="en-US"/>
        </w:rPr>
        <w:t xml:space="preserve">чл. 21, ал. 1, т. 11 и ал. 2 от Закона за местното самоуправление и местната администрация (ЗМСМА), чл. 136, ал. 1 във връзка с чл. 124, ал. 1, чл. 124б, ал. 1 и </w:t>
      </w:r>
      <w:r w:rsidR="00400FD6" w:rsidRPr="00400FD6">
        <w:rPr>
          <w:rFonts w:eastAsia="Calibri"/>
          <w:bCs/>
          <w:sz w:val="22"/>
          <w:szCs w:val="22"/>
          <w:lang w:eastAsia="en-US"/>
        </w:rPr>
        <w:t xml:space="preserve">чл. 134, ал. 1, т. 1, 2 и 5 </w:t>
      </w:r>
      <w:r w:rsidR="00400FD6" w:rsidRPr="00400FD6">
        <w:rPr>
          <w:rFonts w:eastAsia="Calibri"/>
          <w:sz w:val="22"/>
          <w:szCs w:val="22"/>
          <w:lang w:eastAsia="en-US"/>
        </w:rPr>
        <w:t xml:space="preserve">от Закона за устройство на територията (ЗУТ) и съгласно заключенията, обективирани в Годишния доклад за изпълнението на общия устройствен план на община Ихтиман за 2020 г., одобрен с </w:t>
      </w:r>
      <w:r w:rsidR="00400FD6" w:rsidRPr="00400FD6">
        <w:rPr>
          <w:rFonts w:eastAsia="Calibri"/>
          <w:bCs/>
          <w:sz w:val="22"/>
          <w:szCs w:val="22"/>
          <w:lang w:eastAsia="en-US"/>
        </w:rPr>
        <w:t xml:space="preserve">решение № 149 от 30.10.2020 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400FD6" w:rsidRPr="00400FD6" w:rsidRDefault="00400FD6" w:rsidP="00400FD6">
            <w:pPr>
              <w:spacing w:after="160" w:line="259" w:lineRule="auto"/>
              <w:ind w:firstLine="7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00FD6">
              <w:rPr>
                <w:rFonts w:eastAsia="Calibri"/>
                <w:sz w:val="22"/>
                <w:szCs w:val="22"/>
                <w:lang w:eastAsia="en-US"/>
              </w:rPr>
              <w:t xml:space="preserve">1. Да се изработи проект за изменение на общия устройствен план (ИОУП) на община Ихтиман, </w:t>
            </w:r>
            <w:r w:rsidRPr="00400FD6">
              <w:rPr>
                <w:rFonts w:eastAsia="Calibri"/>
                <w:bCs/>
                <w:sz w:val="22"/>
                <w:szCs w:val="22"/>
                <w:lang w:eastAsia="en-US"/>
              </w:rPr>
              <w:t>одобрен с решение № 650 от 23.08.2019 г. на Общински съвет – Ихтиман.</w:t>
            </w:r>
          </w:p>
          <w:p w:rsidR="00400FD6" w:rsidRPr="00400FD6" w:rsidRDefault="00400FD6" w:rsidP="00400FD6">
            <w:pPr>
              <w:spacing w:after="160" w:line="259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400FD6">
              <w:rPr>
                <w:rFonts w:eastAsia="Calibri"/>
                <w:sz w:val="22"/>
                <w:szCs w:val="22"/>
                <w:lang w:eastAsia="en-US"/>
              </w:rPr>
              <w:t>2. Одобрява заданието за изработване на проект за ИОУП на община Ихтиман съгласно Приложение № 1, представляващо неразделна част от настоящото решение.</w:t>
            </w:r>
          </w:p>
          <w:p w:rsidR="00400FD6" w:rsidRPr="00400FD6" w:rsidRDefault="00400FD6" w:rsidP="00400FD6">
            <w:pPr>
              <w:spacing w:after="160" w:line="259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400FD6">
              <w:rPr>
                <w:rFonts w:eastAsia="Calibri"/>
                <w:sz w:val="22"/>
                <w:szCs w:val="22"/>
                <w:lang w:eastAsia="en-US"/>
              </w:rPr>
              <w:t>3. Проектът за ИОУП да се изработи в съответствие с действащата нормативна уредба и заданието за проектиране при спазване на изискванията на Наредба № 8 от 14.06.2001 г. за обема и съдържанието на устройствените планове. Преди внасянето на проекта за одобрение да се извършат процедурите по реда на чл. 127 от ЗУТ.</w:t>
            </w:r>
          </w:p>
          <w:p w:rsidR="00400FD6" w:rsidRPr="00400FD6" w:rsidRDefault="00400FD6" w:rsidP="00400FD6">
            <w:pPr>
              <w:spacing w:after="160" w:line="259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400FD6">
              <w:rPr>
                <w:rFonts w:eastAsia="Calibri"/>
                <w:sz w:val="22"/>
                <w:szCs w:val="22"/>
                <w:lang w:eastAsia="en-US"/>
              </w:rPr>
              <w:t>4. Настоящето решение да се публикува на интернет страницата на община Ихтиман и да се разгласи по реда на чл. 124б, ал. 2 от ЗУТ. Решението не подлежи на оспорване съгласно чл. 124б, ал</w:t>
            </w:r>
            <w:r w:rsidRPr="00400FD6">
              <w:rPr>
                <w:rFonts w:eastAsia="Calibri"/>
                <w:spacing w:val="60"/>
                <w:sz w:val="22"/>
                <w:szCs w:val="22"/>
                <w:lang w:eastAsia="en-US"/>
              </w:rPr>
              <w:t>.</w:t>
            </w:r>
            <w:r w:rsidRPr="00400FD6">
              <w:rPr>
                <w:rFonts w:eastAsia="Calibri"/>
                <w:sz w:val="22"/>
                <w:szCs w:val="22"/>
                <w:lang w:eastAsia="en-US"/>
              </w:rPr>
              <w:t>4 във връзка с чл. 136, ал. 1 от ЗУТ.</w:t>
            </w:r>
          </w:p>
          <w:p w:rsidR="007811F1" w:rsidRDefault="007811F1"/>
          <w:p w:rsidR="00400FD6" w:rsidRDefault="00400FD6">
            <w:bookmarkStart w:id="0" w:name="_GoBack"/>
            <w:bookmarkEnd w:id="0"/>
          </w:p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00FD6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3200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2021-03-29T09:27:00Z</dcterms:modified>
</cp:coreProperties>
</file>