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576A87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576A87">
        <w:rPr>
          <w:b/>
          <w:bCs/>
          <w:lang w:val="en-US"/>
        </w:rPr>
        <w:t>220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576A87" w:rsidRPr="00576A87" w:rsidRDefault="003E3E1E" w:rsidP="00576A87">
      <w:pPr>
        <w:ind w:firstLine="3"/>
        <w:jc w:val="both"/>
        <w:rPr>
          <w:sz w:val="22"/>
          <w:szCs w:val="22"/>
          <w:lang w:val="en-US"/>
        </w:rPr>
      </w:pPr>
      <w:r>
        <w:rPr>
          <w:b/>
          <w:bCs/>
        </w:rPr>
        <w:t>ОТНОСНО:</w:t>
      </w:r>
      <w:r w:rsidR="00576A87" w:rsidRPr="00576A87">
        <w:rPr>
          <w:b/>
          <w:sz w:val="22"/>
          <w:szCs w:val="22"/>
        </w:rPr>
        <w:t xml:space="preserve"> </w:t>
      </w:r>
      <w:r w:rsidR="00576A87" w:rsidRPr="00576A87">
        <w:rPr>
          <w:sz w:val="22"/>
          <w:szCs w:val="22"/>
        </w:rPr>
        <w:t>Приемане на средносрочната бюджетна прогноза за местни дейности в Община Ихтиман  за периода 20</w:t>
      </w:r>
      <w:r w:rsidR="00576A87" w:rsidRPr="00576A87">
        <w:rPr>
          <w:sz w:val="22"/>
          <w:szCs w:val="22"/>
          <w:lang w:val="en-US"/>
        </w:rPr>
        <w:t>2</w:t>
      </w:r>
      <w:r w:rsidR="00576A87" w:rsidRPr="00576A87">
        <w:rPr>
          <w:sz w:val="22"/>
          <w:szCs w:val="22"/>
        </w:rPr>
        <w:t>2-20</w:t>
      </w:r>
      <w:r w:rsidR="00576A87" w:rsidRPr="00576A87">
        <w:rPr>
          <w:sz w:val="22"/>
          <w:szCs w:val="22"/>
          <w:lang w:val="en-US"/>
        </w:rPr>
        <w:t>2</w:t>
      </w:r>
      <w:r w:rsidR="00576A87" w:rsidRPr="00576A87">
        <w:rPr>
          <w:sz w:val="22"/>
          <w:szCs w:val="22"/>
        </w:rPr>
        <w:t>4 г.</w:t>
      </w:r>
    </w:p>
    <w:p w:rsidR="003E3E1E" w:rsidRPr="00576A87" w:rsidRDefault="003E3E1E" w:rsidP="003E3E1E">
      <w:pPr>
        <w:rPr>
          <w:bCs/>
        </w:rPr>
      </w:pPr>
    </w:p>
    <w:p w:rsidR="007811F1" w:rsidRDefault="007811F1" w:rsidP="007811F1">
      <w:r>
        <w:br/>
      </w:r>
      <w:r>
        <w:br/>
      </w:r>
      <w:r>
        <w:rPr>
          <w:b/>
          <w:bCs/>
        </w:rPr>
        <w:t>Основание за решение:</w:t>
      </w:r>
      <w:r>
        <w:t xml:space="preserve">  </w:t>
      </w:r>
      <w:r w:rsidR="00576A87" w:rsidRPr="00576A87">
        <w:rPr>
          <w:rFonts w:eastAsia="Calibri"/>
          <w:sz w:val="22"/>
          <w:szCs w:val="22"/>
          <w:lang w:eastAsia="en-US"/>
        </w:rPr>
        <w:t>чл. 21, ал. 1, т. 6 и т. 23, чл. 21, ал. 2 от Закона за местното самоуправление и местната администрация, във връзка с чл. 83, ал. 2 от Закона за публичните финанси, чл.16, ал.4 от Наредбата за условията и реда за съставяне на бюджетната прогноза за следващите три години, за съставяне, приемане и отчитане на бюджета на община Ихтиман</w:t>
      </w:r>
      <w:r>
        <w:t xml:space="preserve">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7811F1" w:rsidRPr="00576A87" w:rsidRDefault="00576A87">
            <w:pPr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            </w:t>
            </w:r>
            <w:bookmarkStart w:id="0" w:name="_GoBack"/>
            <w:bookmarkEnd w:id="0"/>
            <w:r w:rsidRPr="00576A87">
              <w:rPr>
                <w:rFonts w:eastAsia="Calibri"/>
                <w:sz w:val="22"/>
                <w:szCs w:val="22"/>
                <w:lang w:eastAsia="en-US"/>
              </w:rPr>
              <w:t>Приема Бюджетна прогноза за постъпленията от местни приходи и разходите за местни дейности на община Ихтиман за периода 20</w:t>
            </w:r>
            <w:r w:rsidRPr="00576A8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576A8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76A8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576A8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76A8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576A87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576A8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576A87">
              <w:rPr>
                <w:rFonts w:eastAsia="Calibri"/>
                <w:sz w:val="22"/>
                <w:szCs w:val="22"/>
                <w:lang w:eastAsia="en-US"/>
              </w:rPr>
              <w:t>4 г. съгласно Приложение № 1, 1 а и 6 г, неразделна част от настоящото решение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  </w:t>
            </w: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576A87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AC16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2021-03-29T09:13:00Z</dcterms:modified>
</cp:coreProperties>
</file>