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4DE412D2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D12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206A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C9E868F" w14:textId="53406692" w:rsidR="00013442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206A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Продажба на недвижими имоти – частна общинска собственост попадащи в концесионната площ на находище „Камъка“ в землището на </w:t>
            </w:r>
            <w:proofErr w:type="spellStart"/>
            <w:r w:rsidR="00206A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с.Черньово</w:t>
            </w:r>
            <w:proofErr w:type="spellEnd"/>
            <w:r w:rsidR="00206A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206A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общ.Ихтиман</w:t>
            </w:r>
            <w:proofErr w:type="spellEnd"/>
            <w:r w:rsidR="00206A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Софийска област</w:t>
            </w: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D3DB2" w14:textId="579D9705" w:rsidR="00B51315" w:rsidRDefault="00AB427A" w:rsidP="00B5131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04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206A3B" w:rsidRPr="00E97B6A">
              <w:rPr>
                <w:rFonts w:ascii="Times New Roman" w:eastAsia="Times New Roman" w:hAnsi="Times New Roman"/>
              </w:rPr>
              <w:t>На основание чл. 21, ал. 2 във връзка с чл. 21, ал. 1, т. 8 и чл. 52, ал. 5, т. 1 от Закона за местното самоуправление и местната администрация (ЗМСМА), чл. 35, ал. 4, т. 2 от Закона за общинската собственост (ЗОС) във връзка с чл. 79, ал. 1 и сл. от Закона за горите (ЗГ) и чл</w:t>
            </w:r>
            <w:r w:rsidR="00206A3B" w:rsidRPr="00E97B6A">
              <w:rPr>
                <w:rFonts w:ascii="Times New Roman" w:eastAsia="Times New Roman" w:hAnsi="Times New Roman"/>
                <w:spacing w:val="100"/>
              </w:rPr>
              <w:t>.</w:t>
            </w:r>
            <w:r w:rsidR="00206A3B" w:rsidRPr="00E97B6A">
              <w:rPr>
                <w:rFonts w:ascii="Times New Roman" w:eastAsia="Times New Roman" w:hAnsi="Times New Roman"/>
              </w:rPr>
              <w:t xml:space="preserve">47, ал. 1 от Наредбата за реда за придобиване, управление и разпореждане с общинско имущество (НРПУРОИ), като взе предвид, че имотите – обект на решението, не попадат в територия, определена за обезщетяване и/или възстановяване на бивши собственици, съгласно т. 9 на писмо с вх. № 38.00-52 от 16.11.2021 г. на Общинска служба по земеделие – Ихтиман, и са включени в Програмата за управление и разпореждане с имотите – общинска собственост през 2022 г., приета с решение № 367 от 26.11.2021 г. на Общински съвет - Ихтиман, по повод на искане с вх. № Юл-116 от 04.04.2022 г. на „Ягуар-02“ ЕООД в качеството му на концесионер по Договор за предоставяне на концесия за добив на подземни богатства по чл. 2, ал. 1, т. 5 от Закона за подземните богатства (ЗПБ) – строителни материали – </w:t>
            </w:r>
            <w:proofErr w:type="spellStart"/>
            <w:r w:rsidR="00206A3B" w:rsidRPr="00E97B6A">
              <w:rPr>
                <w:rFonts w:ascii="Times New Roman" w:eastAsia="Times New Roman" w:hAnsi="Times New Roman"/>
              </w:rPr>
              <w:t>гнайсгранити</w:t>
            </w:r>
            <w:proofErr w:type="spellEnd"/>
            <w:r w:rsidR="00206A3B" w:rsidRPr="00E97B6A">
              <w:rPr>
                <w:rFonts w:ascii="Times New Roman" w:eastAsia="Times New Roman" w:hAnsi="Times New Roman"/>
              </w:rPr>
              <w:t xml:space="preserve"> от находище „Камъка“, разположено в землището на с. Черньово, община Ихтиман, Софийска област, сключен с Министерството на енергетиката на 02.09.2020 г. въз основа на решение № 371 от 08.06.2020 г. на Министерския съвет на Република България, и във връзка с решение № 2-ІI-1 по протокол № 2 от 15.03.2022 г. на комисия в Изпълнителната агенция по горите за промяна на предназначението на поземлени имоти в горски територии – общинска собственост, което е влязло в сила и дължимите по него такси са заплатени съгласно писмо с вх. № 12.00-73 от 05.04.2022 г. на Изпълнителната агенция по горите</w:t>
            </w:r>
            <w:r w:rsidR="00206A3B">
              <w:rPr>
                <w:rFonts w:ascii="Times New Roman" w:eastAsia="Times New Roman" w:hAnsi="Times New Roman"/>
              </w:rPr>
              <w:t>, ОбС</w:t>
            </w:r>
            <w:r w:rsidR="00206A3B">
              <w:rPr>
                <w:rFonts w:ascii="Times New Roman" w:eastAsia="Times New Roman" w:hAnsi="Times New Roman"/>
              </w:rPr>
              <w:t>:</w:t>
            </w:r>
          </w:p>
          <w:p w14:paraId="53B78B0F" w14:textId="77777777" w:rsidR="00206A3B" w:rsidRPr="00E97B6A" w:rsidRDefault="00206A3B" w:rsidP="00B5131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381024D" w14:textId="77777777" w:rsidR="00206A3B" w:rsidRDefault="00206A3B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338369DD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E3BE248" w14:textId="77777777" w:rsidR="00206A3B" w:rsidRPr="002B3C2C" w:rsidRDefault="00206A3B" w:rsidP="00206A3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</w:rPr>
            </w:pPr>
            <w:r w:rsidRPr="002B3C2C">
              <w:rPr>
                <w:rFonts w:ascii="Times New Roman" w:hAnsi="Times New Roman"/>
                <w:color w:val="000000" w:themeColor="text1"/>
              </w:rPr>
              <w:t>1. Да се продадат на „Ягуар-02“ ЕООД, ЕИК 131029481, със седалище и адрес на управление: гр. Ихтиман, ул. „Ивайло“ № 60, представлявано от Страхил Петров Алексов, недвижими имоти – частна общинска собственост, попадащи в концесионната площ на находище „Камъка“, разположено в землището на с. Черньово, община Ихтиман, Софийска област, както следва:</w:t>
            </w:r>
          </w:p>
          <w:p w14:paraId="1A64A785" w14:textId="77777777" w:rsidR="00206A3B" w:rsidRPr="002B3C2C" w:rsidRDefault="00206A3B" w:rsidP="00206A3B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  <w:r w:rsidRPr="002B3C2C">
              <w:rPr>
                <w:rFonts w:ascii="Times New Roman" w:hAnsi="Times New Roman"/>
                <w:color w:val="000000" w:themeColor="text1"/>
              </w:rPr>
              <w:t>(а) Поземлен имот с идентификатор 81253.64.923 (осем, едно, две, пет, три, точка, шест, четири, точка, девет, две, три), по кадастралната карта и кадастралните регистри на землището на с. Черньово, община Ихтиман, Софийска област, одобрени със заповед № РД-18-130 от 25.02.2020 г. на изпълнителния директор на Агенцията по геодезия, картография и кадастър (ДВ, бр. 20 от 10.03.2020 г.), находящ се в местността „ЕРЕК ДЕРЕ“, трайно предназначение на територията: Нарушена, начин на трайно ползване: За друг вид обект за добив на полезни изкопаеми, площ: 49506 кв.м (четиридесет и девет хиляди петстотин и шест квадратни метра), номер по предходен план: 64.923 (шест, четири, точка, девет, две, три), парцел I (първи), при продажна цена</w:t>
            </w:r>
            <w:r w:rsidRPr="002B3C2C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2B3C2C">
              <w:rPr>
                <w:rFonts w:ascii="Times New Roman" w:hAnsi="Times New Roman"/>
                <w:color w:val="000000" w:themeColor="text1"/>
              </w:rPr>
              <w:t xml:space="preserve">в размер на 65614.00 лв. (шестдесет и пет хиляди шестстотин и четиринадесет лева) без ДДС, или сумата от 78736.80 лв. (седемдесет и осем </w:t>
            </w:r>
            <w:r w:rsidRPr="002B3C2C">
              <w:rPr>
                <w:rFonts w:ascii="Times New Roman" w:hAnsi="Times New Roman"/>
                <w:color w:val="000000" w:themeColor="text1"/>
              </w:rPr>
              <w:lastRenderedPageBreak/>
              <w:t>хиляди седемстотин тридесет и шест лева и осемдесет стотинки) с ДДС, определена от лицензиран оценител на недвижими имоти;</w:t>
            </w:r>
          </w:p>
          <w:p w14:paraId="227B581C" w14:textId="77777777" w:rsidR="00206A3B" w:rsidRPr="002B3C2C" w:rsidRDefault="00206A3B" w:rsidP="00206A3B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B3C2C">
              <w:rPr>
                <w:rFonts w:ascii="Times New Roman" w:hAnsi="Times New Roman"/>
                <w:color w:val="000000" w:themeColor="text1"/>
              </w:rPr>
              <w:t>(б) Поземлен имот с идентификатор 81253.64.926 (осем, едно, две, пет, три, точка, шест, четири, точка, девет, две, шест) по кадастралната карта и кадастралните регистри на землището на с. Черньово, община Ихтиман, Софийска област, одобрени със заповед № РД-18-130 от 25.02.2020 г. на изпълнителния директор на Агенцията по геодезия, картография и кадастър (ДВ, бр. 20 от 10.03.2020 г.), находящ се в местността „ЕРЕК ДЕРЕ“, трайно предназначение на територията: Нарушена, начин на трайно ползване: За друг вид обект за добив на полезни изкопаеми, площ: 15759 кв.м (петнадесет хиляди седемстотин петдесет и девет квадратни метра), номер по предходен план: 000916 (нула, нула, нула, девет, едно, шест), при продажна цена</w:t>
            </w:r>
            <w:r w:rsidRPr="002B3C2C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2B3C2C">
              <w:rPr>
                <w:rFonts w:ascii="Times New Roman" w:hAnsi="Times New Roman"/>
                <w:color w:val="000000" w:themeColor="text1"/>
              </w:rPr>
              <w:t>в размер на 20886.00 лв. (двадесет хиляди осемстотин осемдесет и шест лева) без ДДС, или сумата от 25063.20 лв. (двадесет и пет хиляди и шестдесет и три лева и двадесет стотинки) с ДДС, определена от лицензиран оценител на недвижими имоти;</w:t>
            </w:r>
          </w:p>
          <w:p w14:paraId="70EFE5E3" w14:textId="77777777" w:rsidR="00206A3B" w:rsidRPr="002B3C2C" w:rsidRDefault="00206A3B" w:rsidP="00206A3B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  <w:r w:rsidRPr="002B3C2C">
              <w:rPr>
                <w:rFonts w:ascii="Times New Roman" w:hAnsi="Times New Roman"/>
                <w:color w:val="000000" w:themeColor="text1"/>
              </w:rPr>
              <w:t>или общо за двата имота в размер на 86500.00 лв. (осемдесет и шест хиляди и петстотин лева) без ДДС, или сумата от 103800.00 лв. (сто и три хиляди и осемстотин лева) с ДДС.</w:t>
            </w:r>
          </w:p>
          <w:p w14:paraId="3E532CC0" w14:textId="77777777" w:rsidR="00206A3B" w:rsidRPr="002B3C2C" w:rsidRDefault="00206A3B" w:rsidP="00206A3B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  <w:r w:rsidRPr="002B3C2C">
              <w:rPr>
                <w:rFonts w:ascii="Times New Roman" w:hAnsi="Times New Roman"/>
                <w:color w:val="000000" w:themeColor="text1"/>
              </w:rPr>
              <w:t>2. Възлага на кмета на община Ихтиман да издаде заповед и сключи договор за покупко-продажба въз основа на настоящото решение.</w:t>
            </w:r>
          </w:p>
          <w:p w14:paraId="17E8A22F" w14:textId="77777777" w:rsidR="00206A3B" w:rsidRPr="002B3C2C" w:rsidRDefault="00206A3B" w:rsidP="00206A3B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  <w:r w:rsidRPr="002B3C2C">
              <w:rPr>
                <w:rFonts w:ascii="Times New Roman" w:hAnsi="Times New Roman"/>
                <w:color w:val="000000" w:themeColor="text1"/>
              </w:rPr>
              <w:t>3. 30 (тридесет)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23A6CB86" w14:textId="7777777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1B14FF5" w14:textId="512F6E49" w:rsidR="00474F7D" w:rsidRDefault="00474F7D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4"/>
  </w:num>
  <w:num w:numId="3" w16cid:durableId="733702508">
    <w:abstractNumId w:val="11"/>
  </w:num>
  <w:num w:numId="4" w16cid:durableId="475535286">
    <w:abstractNumId w:val="0"/>
  </w:num>
  <w:num w:numId="5" w16cid:durableId="1354381557">
    <w:abstractNumId w:val="9"/>
  </w:num>
  <w:num w:numId="6" w16cid:durableId="1422947118">
    <w:abstractNumId w:val="7"/>
  </w:num>
  <w:num w:numId="7" w16cid:durableId="2019194012">
    <w:abstractNumId w:val="1"/>
  </w:num>
  <w:num w:numId="8" w16cid:durableId="234364001">
    <w:abstractNumId w:val="10"/>
  </w:num>
  <w:num w:numId="9" w16cid:durableId="1188325161">
    <w:abstractNumId w:val="8"/>
  </w:num>
  <w:num w:numId="10" w16cid:durableId="1706058415">
    <w:abstractNumId w:val="3"/>
  </w:num>
  <w:num w:numId="11" w16cid:durableId="679890833">
    <w:abstractNumId w:val="5"/>
  </w:num>
  <w:num w:numId="12" w16cid:durableId="858927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9741D"/>
    <w:rsid w:val="001C6DBE"/>
    <w:rsid w:val="001F7E16"/>
    <w:rsid w:val="00206A3B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D12174"/>
    <w:rsid w:val="00D738DC"/>
    <w:rsid w:val="00EF6D06"/>
    <w:rsid w:val="00F16C62"/>
    <w:rsid w:val="00F3386C"/>
    <w:rsid w:val="00F869F8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118</cp:revision>
  <dcterms:created xsi:type="dcterms:W3CDTF">2022-04-21T17:17:00Z</dcterms:created>
  <dcterms:modified xsi:type="dcterms:W3CDTF">2022-04-21T18:11:00Z</dcterms:modified>
</cp:coreProperties>
</file>