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614"/>
        <w:gridCol w:w="1792"/>
      </w:tblGrid>
      <w:tr w:rsidR="0050725E" w:rsidTr="0050725E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0725E" w:rsidRDefault="0050725E">
            <w:pPr>
              <w:spacing w:line="256" w:lineRule="auto"/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0" t="0" r="9525" b="0"/>
                  <wp:docPr id="3" name="Картина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25E" w:rsidRDefault="0050725E">
            <w:pPr>
              <w:spacing w:line="256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0725E" w:rsidRDefault="0050725E">
            <w:pPr>
              <w:spacing w:line="256" w:lineRule="auto"/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0" t="0" r="9525" b="952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25E" w:rsidTr="0050725E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25E" w:rsidRDefault="0050725E">
            <w:pPr>
              <w:spacing w:line="256" w:lineRule="auto"/>
              <w:jc w:val="left"/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25E" w:rsidRDefault="0050725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A"/>
            </w:r>
            <w:r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50725E" w:rsidRDefault="0050725E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8"/>
            </w:r>
            <w:r>
              <w:rPr>
                <w:b/>
                <w:sz w:val="20"/>
                <w:szCs w:val="20"/>
              </w:rPr>
              <w:t xml:space="preserve"> 0724 / 82381, </w:t>
            </w:r>
            <w:r>
              <w:rPr>
                <w:b/>
                <w:sz w:val="20"/>
                <w:szCs w:val="20"/>
              </w:rPr>
              <w:sym w:font="Wingdings 2" w:char="F037"/>
            </w:r>
            <w:r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25E" w:rsidRDefault="0050725E">
            <w:pPr>
              <w:spacing w:line="256" w:lineRule="auto"/>
              <w:jc w:val="left"/>
            </w:pPr>
          </w:p>
        </w:tc>
      </w:tr>
    </w:tbl>
    <w:p w:rsidR="0050725E" w:rsidRDefault="0050725E" w:rsidP="0050725E">
      <w:pPr>
        <w:keepNext/>
        <w:jc w:val="center"/>
        <w:outlineLvl w:val="0"/>
        <w:rPr>
          <w:b/>
          <w:sz w:val="28"/>
          <w:szCs w:val="28"/>
        </w:rPr>
      </w:pPr>
    </w:p>
    <w:p w:rsidR="0050725E" w:rsidRDefault="0050725E" w:rsidP="0050725E">
      <w:pPr>
        <w:keepNext/>
        <w:jc w:val="center"/>
        <w:outlineLvl w:val="0"/>
        <w:rPr>
          <w:b/>
          <w:sz w:val="28"/>
          <w:szCs w:val="28"/>
        </w:rPr>
      </w:pPr>
    </w:p>
    <w:p w:rsidR="0050725E" w:rsidRDefault="0050725E" w:rsidP="0050725E">
      <w:pPr>
        <w:keepNext/>
        <w:outlineLvl w:val="0"/>
        <w:rPr>
          <w:b/>
          <w:sz w:val="28"/>
          <w:szCs w:val="28"/>
        </w:rPr>
      </w:pPr>
    </w:p>
    <w:p w:rsidR="0050725E" w:rsidRDefault="0050725E" w:rsidP="0050725E">
      <w:pPr>
        <w:keepNext/>
        <w:jc w:val="center"/>
        <w:outlineLvl w:val="0"/>
        <w:rPr>
          <w:b/>
          <w:sz w:val="28"/>
          <w:szCs w:val="28"/>
        </w:rPr>
      </w:pPr>
      <w:r w:rsidRPr="007B338E">
        <w:rPr>
          <w:b/>
          <w:sz w:val="28"/>
          <w:szCs w:val="28"/>
        </w:rPr>
        <w:t>З  А  П  О  В  Е  Д</w:t>
      </w:r>
    </w:p>
    <w:p w:rsidR="0050725E" w:rsidRPr="0035175B" w:rsidRDefault="0050725E" w:rsidP="0050725E">
      <w:pPr>
        <w:keepNext/>
        <w:jc w:val="center"/>
        <w:outlineLvl w:val="0"/>
        <w:rPr>
          <w:b/>
          <w:sz w:val="28"/>
          <w:szCs w:val="28"/>
        </w:rPr>
      </w:pPr>
    </w:p>
    <w:p w:rsidR="0050725E" w:rsidRPr="007B338E" w:rsidRDefault="0050725E" w:rsidP="0050725E">
      <w:pPr>
        <w:jc w:val="center"/>
        <w:rPr>
          <w:rFonts w:ascii="Tahoma" w:hAnsi="Tahoma"/>
        </w:rPr>
      </w:pPr>
      <w:r>
        <w:rPr>
          <w:rFonts w:ascii="Tahoma" w:hAnsi="Tahoma"/>
        </w:rPr>
        <w:t>№91/31.01.2020</w:t>
      </w:r>
      <w:r w:rsidRPr="007B338E">
        <w:rPr>
          <w:rFonts w:ascii="Tahoma" w:hAnsi="Tahoma"/>
        </w:rPr>
        <w:t>г.</w:t>
      </w:r>
    </w:p>
    <w:p w:rsidR="0050725E" w:rsidRPr="007B338E" w:rsidRDefault="0050725E" w:rsidP="0050725E">
      <w:pPr>
        <w:jc w:val="center"/>
        <w:rPr>
          <w:rFonts w:ascii="Tahoma" w:hAnsi="Tahoma"/>
        </w:rPr>
      </w:pPr>
    </w:p>
    <w:p w:rsidR="0050725E" w:rsidRPr="007B338E" w:rsidRDefault="0050725E" w:rsidP="0050725E">
      <w:pPr>
        <w:jc w:val="center"/>
        <w:rPr>
          <w:rFonts w:ascii="Tahoma" w:hAnsi="Tahoma"/>
        </w:rPr>
      </w:pPr>
    </w:p>
    <w:p w:rsidR="0050725E" w:rsidRPr="007B338E" w:rsidRDefault="0050725E" w:rsidP="0050725E">
      <w:pPr>
        <w:rPr>
          <w:rFonts w:ascii="Tahoma" w:hAnsi="Tahoma"/>
          <w:sz w:val="22"/>
        </w:rPr>
      </w:pPr>
    </w:p>
    <w:p w:rsidR="0050725E" w:rsidRDefault="0050725E" w:rsidP="0050725E">
      <w:pPr>
        <w:rPr>
          <w:rFonts w:ascii="Tahoma" w:hAnsi="Tahoma" w:cs="Tahoma"/>
        </w:rPr>
      </w:pPr>
      <w:r w:rsidRPr="007B338E">
        <w:rPr>
          <w:rFonts w:ascii="Tahoma" w:hAnsi="Tahoma"/>
        </w:rPr>
        <w:t xml:space="preserve">  Въз основа на </w:t>
      </w:r>
      <w:r>
        <w:rPr>
          <w:rFonts w:ascii="Tahoma" w:hAnsi="Tahoma"/>
          <w:sz w:val="22"/>
          <w:szCs w:val="22"/>
        </w:rPr>
        <w:t>решение на ОЕС , протокол  № 6 от 03.10</w:t>
      </w:r>
      <w:r w:rsidRPr="007B338E">
        <w:rPr>
          <w:rFonts w:ascii="Tahoma" w:hAnsi="Tahoma"/>
          <w:sz w:val="22"/>
          <w:szCs w:val="22"/>
        </w:rPr>
        <w:t xml:space="preserve">.2019г., заключение № </w:t>
      </w:r>
      <w:r w:rsidRPr="007B338E">
        <w:rPr>
          <w:rFonts w:ascii="Tahoma" w:hAnsi="Tahoma"/>
          <w:sz w:val="22"/>
          <w:szCs w:val="22"/>
          <w:lang w:val="en-US"/>
        </w:rPr>
        <w:t>I</w:t>
      </w:r>
      <w:r>
        <w:rPr>
          <w:rFonts w:ascii="Tahoma" w:hAnsi="Tahoma"/>
          <w:sz w:val="22"/>
          <w:szCs w:val="22"/>
          <w:lang w:val="en-US"/>
        </w:rPr>
        <w:t>I</w:t>
      </w:r>
      <w:r>
        <w:rPr>
          <w:rFonts w:ascii="Tahoma" w:hAnsi="Tahoma"/>
          <w:sz w:val="22"/>
          <w:szCs w:val="22"/>
        </w:rPr>
        <w:t>-</w:t>
      </w:r>
      <w:r>
        <w:rPr>
          <w:rFonts w:ascii="Tahoma" w:hAnsi="Tahoma"/>
          <w:sz w:val="22"/>
          <w:szCs w:val="22"/>
          <w:lang w:val="en-US"/>
        </w:rPr>
        <w:t>5</w:t>
      </w:r>
      <w:r w:rsidRPr="007B338E">
        <w:rPr>
          <w:rFonts w:ascii="Tahoma" w:hAnsi="Tahoma"/>
        </w:rPr>
        <w:t xml:space="preserve"> и</w:t>
      </w:r>
      <w:r w:rsidRPr="007B338E">
        <w:rPr>
          <w:rFonts w:ascii="Tahoma" w:hAnsi="Tahoma" w:cs="Tahoma"/>
          <w:bCs/>
          <w:lang w:eastAsia="bg-BG"/>
        </w:rPr>
        <w:t xml:space="preserve"> </w:t>
      </w:r>
      <w:r>
        <w:rPr>
          <w:rFonts w:ascii="Tahoma" w:hAnsi="Tahoma" w:cs="Tahoma"/>
          <w:bCs/>
          <w:lang w:eastAsia="bg-BG"/>
        </w:rPr>
        <w:t>чл.109, ал.3, т.7 от ЗУТ и чл.110, ал.1, т.5 от ЗУТ, чл.129, ал.2 от ЗУТ</w:t>
      </w:r>
    </w:p>
    <w:p w:rsidR="0050725E" w:rsidRPr="007B338E" w:rsidRDefault="0050725E" w:rsidP="0050725E">
      <w:pPr>
        <w:rPr>
          <w:rFonts w:ascii="Tahoma" w:hAnsi="Tahoma" w:cs="Tahoma"/>
        </w:rPr>
      </w:pPr>
    </w:p>
    <w:p w:rsidR="0050725E" w:rsidRDefault="0050725E" w:rsidP="0050725E">
      <w:pPr>
        <w:spacing w:line="276" w:lineRule="auto"/>
        <w:rPr>
          <w:rFonts w:ascii="Tahoma" w:eastAsiaTheme="minorEastAsia" w:hAnsi="Tahoma" w:cs="Tahoma"/>
          <w:lang w:eastAsia="bg-BG"/>
        </w:rPr>
      </w:pPr>
      <w:r w:rsidRPr="007B338E">
        <w:rPr>
          <w:rFonts w:ascii="Tahoma" w:hAnsi="Tahoma" w:cs="Tahoma"/>
        </w:rPr>
        <w:t xml:space="preserve">Относно: </w:t>
      </w:r>
      <w:r w:rsidRPr="00CA77D7">
        <w:rPr>
          <w:rFonts w:ascii="Tahoma" w:eastAsiaTheme="minorEastAsia" w:hAnsi="Tahoma" w:cs="Tahoma"/>
          <w:lang w:eastAsia="bg-BG"/>
        </w:rPr>
        <w:t>заявление вх.№Юл-259/25.09.2019г. от „БТК“ ЕАД за ПУП-ПП трасе на електропровод към обект</w:t>
      </w:r>
      <w:r w:rsidRPr="00CA77D7">
        <w:rPr>
          <w:rFonts w:ascii="Tahoma" w:eastAsiaTheme="minorEastAsia" w:hAnsi="Tahoma" w:cs="Tahoma"/>
          <w:lang w:val="en-US" w:eastAsia="bg-BG"/>
        </w:rPr>
        <w:t xml:space="preserve"> </w:t>
      </w:r>
      <w:r w:rsidRPr="00CA77D7">
        <w:rPr>
          <w:rFonts w:ascii="Tahoma" w:eastAsiaTheme="minorEastAsia" w:hAnsi="Tahoma" w:cs="Tahoma"/>
          <w:lang w:eastAsia="bg-BG"/>
        </w:rPr>
        <w:t>:Външно електрозахранване за имот 043056</w:t>
      </w:r>
      <w:r w:rsidRPr="00DB156B">
        <w:rPr>
          <w:rFonts w:ascii="Tahoma" w:eastAsiaTheme="minorEastAsia" w:hAnsi="Tahoma" w:cs="Tahoma"/>
          <w:lang w:eastAsia="bg-BG"/>
        </w:rPr>
        <w:t xml:space="preserve"> </w:t>
      </w:r>
      <w:r>
        <w:rPr>
          <w:rFonts w:ascii="Tahoma" w:eastAsiaTheme="minorEastAsia" w:hAnsi="Tahoma" w:cs="Tahoma"/>
          <w:lang w:eastAsia="bg-BG"/>
        </w:rPr>
        <w:t>м.“</w:t>
      </w:r>
      <w:proofErr w:type="spellStart"/>
      <w:r>
        <w:rPr>
          <w:rFonts w:ascii="Tahoma" w:eastAsiaTheme="minorEastAsia" w:hAnsi="Tahoma" w:cs="Tahoma"/>
          <w:lang w:eastAsia="bg-BG"/>
        </w:rPr>
        <w:t>Горубийска</w:t>
      </w:r>
      <w:proofErr w:type="spellEnd"/>
      <w:r>
        <w:rPr>
          <w:rFonts w:ascii="Tahoma" w:eastAsiaTheme="minorEastAsia" w:hAnsi="Tahoma" w:cs="Tahoma"/>
          <w:lang w:eastAsia="bg-BG"/>
        </w:rPr>
        <w:t xml:space="preserve"> </w:t>
      </w:r>
      <w:proofErr w:type="spellStart"/>
      <w:r>
        <w:rPr>
          <w:rFonts w:ascii="Tahoma" w:eastAsiaTheme="minorEastAsia" w:hAnsi="Tahoma" w:cs="Tahoma"/>
          <w:lang w:eastAsia="bg-BG"/>
        </w:rPr>
        <w:t>курия</w:t>
      </w:r>
      <w:proofErr w:type="spellEnd"/>
      <w:r w:rsidRPr="00CA77D7">
        <w:rPr>
          <w:rFonts w:ascii="Tahoma" w:eastAsiaTheme="minorEastAsia" w:hAnsi="Tahoma" w:cs="Tahoma"/>
          <w:lang w:eastAsia="bg-BG"/>
        </w:rPr>
        <w:t>“,</w:t>
      </w:r>
      <w:r>
        <w:rPr>
          <w:rFonts w:ascii="Tahoma" w:eastAsiaTheme="minorEastAsia" w:hAnsi="Tahoma" w:cs="Tahoma"/>
          <w:lang w:eastAsia="bg-BG"/>
        </w:rPr>
        <w:t xml:space="preserve"> з-ще с. Белица, общ. Ихтиман</w:t>
      </w:r>
      <w:r w:rsidRPr="00CA77D7">
        <w:rPr>
          <w:rFonts w:ascii="Tahoma" w:eastAsiaTheme="minorEastAsia" w:hAnsi="Tahoma" w:cs="Tahoma"/>
          <w:lang w:eastAsia="bg-BG"/>
        </w:rPr>
        <w:t xml:space="preserve">   за изграждане на „Базова станция“ № </w:t>
      </w:r>
      <w:r w:rsidRPr="00CA77D7">
        <w:rPr>
          <w:rFonts w:ascii="Tahoma" w:eastAsiaTheme="minorEastAsia" w:hAnsi="Tahoma" w:cs="Tahoma"/>
          <w:lang w:val="en-US" w:eastAsia="bg-BG"/>
        </w:rPr>
        <w:t>SO 1848</w:t>
      </w:r>
      <w:r w:rsidRPr="00CA77D7">
        <w:rPr>
          <w:rFonts w:ascii="Tahoma" w:eastAsiaTheme="minorEastAsia" w:hAnsi="Tahoma" w:cs="Tahoma"/>
          <w:lang w:eastAsia="bg-BG"/>
        </w:rPr>
        <w:t>.</w:t>
      </w:r>
    </w:p>
    <w:p w:rsidR="0050725E" w:rsidRPr="00CA77D7" w:rsidRDefault="0050725E" w:rsidP="0050725E">
      <w:pPr>
        <w:spacing w:line="276" w:lineRule="auto"/>
        <w:rPr>
          <w:rFonts w:ascii="Tahoma" w:eastAsiaTheme="minorEastAsia" w:hAnsi="Tahoma" w:cs="Tahoma"/>
          <w:u w:val="single"/>
          <w:lang w:eastAsia="bg-BG"/>
        </w:rPr>
      </w:pPr>
      <w:r w:rsidRPr="00CA77D7">
        <w:rPr>
          <w:rFonts w:ascii="Tahoma" w:eastAsiaTheme="minorEastAsia" w:hAnsi="Tahoma" w:cs="Tahoma"/>
          <w:lang w:eastAsia="bg-BG"/>
        </w:rPr>
        <w:t xml:space="preserve">С решене №652/23.08.2019г. на </w:t>
      </w:r>
      <w:proofErr w:type="spellStart"/>
      <w:r w:rsidRPr="00CA77D7">
        <w:rPr>
          <w:rFonts w:ascii="Tahoma" w:eastAsiaTheme="minorEastAsia" w:hAnsi="Tahoma" w:cs="Tahoma"/>
          <w:lang w:eastAsia="bg-BG"/>
        </w:rPr>
        <w:t>ОбС</w:t>
      </w:r>
      <w:proofErr w:type="spellEnd"/>
      <w:r w:rsidRPr="00CA77D7">
        <w:rPr>
          <w:rFonts w:ascii="Tahoma" w:eastAsiaTheme="minorEastAsia" w:hAnsi="Tahoma" w:cs="Tahoma"/>
          <w:lang w:eastAsia="bg-BG"/>
        </w:rPr>
        <w:t xml:space="preserve"> Ихтиман се допуска изработване на ПУП –ПП.</w:t>
      </w:r>
    </w:p>
    <w:p w:rsidR="0050725E" w:rsidRPr="007B338E" w:rsidRDefault="0050725E" w:rsidP="0050725E">
      <w:pPr>
        <w:spacing w:line="276" w:lineRule="auto"/>
        <w:contextualSpacing/>
        <w:rPr>
          <w:rFonts w:ascii="Tahoma" w:hAnsi="Tahoma"/>
          <w:b/>
          <w:i/>
          <w:sz w:val="22"/>
        </w:rPr>
      </w:pPr>
    </w:p>
    <w:p w:rsidR="0050725E" w:rsidRPr="007B338E" w:rsidRDefault="0050725E" w:rsidP="0050725E">
      <w:pPr>
        <w:rPr>
          <w:rFonts w:ascii="Tahoma" w:hAnsi="Tahoma"/>
          <w:b/>
          <w:i/>
          <w:sz w:val="22"/>
        </w:rPr>
      </w:pPr>
    </w:p>
    <w:p w:rsidR="0050725E" w:rsidRPr="007B338E" w:rsidRDefault="0050725E" w:rsidP="0050725E">
      <w:pPr>
        <w:jc w:val="center"/>
        <w:rPr>
          <w:rFonts w:ascii="Tahoma" w:hAnsi="Tahoma"/>
          <w:b/>
          <w:i/>
          <w:sz w:val="22"/>
        </w:rPr>
      </w:pPr>
      <w:r w:rsidRPr="007B338E">
        <w:rPr>
          <w:rFonts w:ascii="Tahoma" w:hAnsi="Tahoma"/>
          <w:b/>
          <w:i/>
          <w:sz w:val="22"/>
        </w:rPr>
        <w:t>О Д О Б Р Я В А М  :</w:t>
      </w:r>
    </w:p>
    <w:p w:rsidR="0050725E" w:rsidRPr="007B338E" w:rsidRDefault="0050725E" w:rsidP="0050725E">
      <w:pPr>
        <w:jc w:val="center"/>
        <w:rPr>
          <w:rFonts w:ascii="Tahoma" w:hAnsi="Tahoma"/>
          <w:b/>
          <w:i/>
          <w:sz w:val="22"/>
        </w:rPr>
      </w:pPr>
    </w:p>
    <w:p w:rsidR="0050725E" w:rsidRPr="00CA77D7" w:rsidRDefault="0050725E" w:rsidP="0050725E">
      <w:pPr>
        <w:spacing w:line="276" w:lineRule="auto"/>
        <w:rPr>
          <w:rFonts w:ascii="Tahoma" w:eastAsiaTheme="minorEastAsia" w:hAnsi="Tahoma" w:cs="Tahoma"/>
          <w:lang w:val="en-US" w:eastAsia="bg-BG"/>
        </w:rPr>
      </w:pPr>
      <w:r>
        <w:rPr>
          <w:rFonts w:ascii="Tahoma" w:eastAsiaTheme="minorEastAsia" w:hAnsi="Tahoma" w:cs="Tahoma"/>
          <w:lang w:eastAsia="bg-BG"/>
        </w:rPr>
        <w:t xml:space="preserve">   Проекта за </w:t>
      </w:r>
      <w:r w:rsidRPr="00CA77D7">
        <w:rPr>
          <w:rFonts w:ascii="Tahoma" w:eastAsiaTheme="minorEastAsia" w:hAnsi="Tahoma" w:cs="Tahoma"/>
          <w:lang w:eastAsia="bg-BG"/>
        </w:rPr>
        <w:t>ПУП-ПП трасе на електропровод към обект</w:t>
      </w:r>
      <w:r w:rsidRPr="00CA77D7">
        <w:rPr>
          <w:rFonts w:ascii="Tahoma" w:eastAsiaTheme="minorEastAsia" w:hAnsi="Tahoma" w:cs="Tahoma"/>
          <w:lang w:val="en-US" w:eastAsia="bg-BG"/>
        </w:rPr>
        <w:t xml:space="preserve"> </w:t>
      </w:r>
      <w:r w:rsidRPr="00CA77D7">
        <w:rPr>
          <w:rFonts w:ascii="Tahoma" w:eastAsiaTheme="minorEastAsia" w:hAnsi="Tahoma" w:cs="Tahoma"/>
          <w:lang w:eastAsia="bg-BG"/>
        </w:rPr>
        <w:t>:Външно електрозахранване за имот 043056</w:t>
      </w:r>
      <w:r w:rsidRPr="0035175B">
        <w:rPr>
          <w:rFonts w:ascii="Tahoma" w:eastAsiaTheme="minorEastAsia" w:hAnsi="Tahoma" w:cs="Tahoma"/>
          <w:lang w:eastAsia="bg-BG"/>
        </w:rPr>
        <w:t xml:space="preserve"> </w:t>
      </w:r>
      <w:r>
        <w:rPr>
          <w:rFonts w:ascii="Tahoma" w:eastAsiaTheme="minorEastAsia" w:hAnsi="Tahoma" w:cs="Tahoma"/>
          <w:lang w:eastAsia="bg-BG"/>
        </w:rPr>
        <w:t>м.“</w:t>
      </w:r>
      <w:proofErr w:type="spellStart"/>
      <w:r>
        <w:rPr>
          <w:rFonts w:ascii="Tahoma" w:eastAsiaTheme="minorEastAsia" w:hAnsi="Tahoma" w:cs="Tahoma"/>
          <w:lang w:eastAsia="bg-BG"/>
        </w:rPr>
        <w:t>Горубийска</w:t>
      </w:r>
      <w:proofErr w:type="spellEnd"/>
      <w:r>
        <w:rPr>
          <w:rFonts w:ascii="Tahoma" w:eastAsiaTheme="minorEastAsia" w:hAnsi="Tahoma" w:cs="Tahoma"/>
          <w:lang w:eastAsia="bg-BG"/>
        </w:rPr>
        <w:t xml:space="preserve"> </w:t>
      </w:r>
      <w:proofErr w:type="spellStart"/>
      <w:r>
        <w:rPr>
          <w:rFonts w:ascii="Tahoma" w:eastAsiaTheme="minorEastAsia" w:hAnsi="Tahoma" w:cs="Tahoma"/>
          <w:lang w:eastAsia="bg-BG"/>
        </w:rPr>
        <w:t>курия</w:t>
      </w:r>
      <w:proofErr w:type="spellEnd"/>
      <w:r w:rsidRPr="00CA77D7">
        <w:rPr>
          <w:rFonts w:ascii="Tahoma" w:eastAsiaTheme="minorEastAsia" w:hAnsi="Tahoma" w:cs="Tahoma"/>
          <w:lang w:eastAsia="bg-BG"/>
        </w:rPr>
        <w:t>“,</w:t>
      </w:r>
      <w:r>
        <w:rPr>
          <w:rFonts w:ascii="Tahoma" w:eastAsiaTheme="minorEastAsia" w:hAnsi="Tahoma" w:cs="Tahoma"/>
          <w:lang w:eastAsia="bg-BG"/>
        </w:rPr>
        <w:t xml:space="preserve"> з-ще с. Белица, </w:t>
      </w:r>
      <w:r w:rsidRPr="00CA77D7">
        <w:rPr>
          <w:rFonts w:ascii="Tahoma" w:eastAsiaTheme="minorEastAsia" w:hAnsi="Tahoma" w:cs="Tahoma"/>
          <w:lang w:eastAsia="bg-BG"/>
        </w:rPr>
        <w:t xml:space="preserve">  за изграждане на „Базова станция“ № </w:t>
      </w:r>
      <w:r w:rsidRPr="00CA77D7">
        <w:rPr>
          <w:rFonts w:ascii="Tahoma" w:eastAsiaTheme="minorEastAsia" w:hAnsi="Tahoma" w:cs="Tahoma"/>
          <w:lang w:val="en-US" w:eastAsia="bg-BG"/>
        </w:rPr>
        <w:t>SO 1848</w:t>
      </w:r>
      <w:r w:rsidRPr="00CA77D7">
        <w:rPr>
          <w:rFonts w:ascii="Tahoma" w:eastAsiaTheme="minorEastAsia" w:hAnsi="Tahoma" w:cs="Tahoma"/>
          <w:lang w:eastAsia="bg-BG"/>
        </w:rPr>
        <w:t>.Трасето на подземното електрозахранване е проектирано да тръгва от съществуващ С.Б. стълб разп</w:t>
      </w:r>
      <w:r>
        <w:rPr>
          <w:rFonts w:ascii="Tahoma" w:eastAsiaTheme="minorEastAsia" w:hAnsi="Tahoma" w:cs="Tahoma"/>
          <w:lang w:eastAsia="bg-BG"/>
        </w:rPr>
        <w:t>оложен в населеното място на м</w:t>
      </w:r>
      <w:r w:rsidRPr="00CA77D7">
        <w:rPr>
          <w:rFonts w:ascii="Tahoma" w:eastAsiaTheme="minorEastAsia" w:hAnsi="Tahoma" w:cs="Tahoma"/>
          <w:lang w:eastAsia="bg-BG"/>
        </w:rPr>
        <w:t>.“</w:t>
      </w:r>
      <w:proofErr w:type="spellStart"/>
      <w:r w:rsidRPr="00CA77D7">
        <w:rPr>
          <w:rFonts w:ascii="Tahoma" w:eastAsiaTheme="minorEastAsia" w:hAnsi="Tahoma" w:cs="Tahoma"/>
          <w:lang w:eastAsia="bg-BG"/>
        </w:rPr>
        <w:t>Горубийте</w:t>
      </w:r>
      <w:proofErr w:type="spellEnd"/>
      <w:r w:rsidRPr="00CA77D7">
        <w:rPr>
          <w:rFonts w:ascii="Tahoma" w:eastAsiaTheme="minorEastAsia" w:hAnsi="Tahoma" w:cs="Tahoma"/>
          <w:lang w:eastAsia="bg-BG"/>
        </w:rPr>
        <w:t xml:space="preserve">“, преминава през полски път №043058 в з-ще с. Белица и стига до нов РТ </w:t>
      </w:r>
      <w:proofErr w:type="spellStart"/>
      <w:r w:rsidRPr="00CA77D7">
        <w:rPr>
          <w:rFonts w:ascii="Tahoma" w:eastAsiaTheme="minorEastAsia" w:hAnsi="Tahoma" w:cs="Tahoma"/>
          <w:lang w:eastAsia="bg-BG"/>
        </w:rPr>
        <w:t>ппс</w:t>
      </w:r>
      <w:proofErr w:type="spellEnd"/>
      <w:r w:rsidRPr="00CA77D7">
        <w:rPr>
          <w:rFonts w:ascii="Tahoma" w:eastAsiaTheme="minorEastAsia" w:hAnsi="Tahoma" w:cs="Tahoma"/>
          <w:lang w:eastAsia="bg-BG"/>
        </w:rPr>
        <w:t xml:space="preserve">, находящо се в  имот 043056.Дължината на трасето е 140 м. </w:t>
      </w:r>
    </w:p>
    <w:p w:rsidR="0050725E" w:rsidRDefault="0050725E" w:rsidP="0050725E">
      <w:pPr>
        <w:jc w:val="left"/>
        <w:rPr>
          <w:rFonts w:ascii="Tahoma" w:hAnsi="Tahoma" w:cs="Tahoma"/>
          <w:bCs/>
          <w:lang w:eastAsia="bg-BG"/>
        </w:rPr>
      </w:pPr>
    </w:p>
    <w:p w:rsidR="0050725E" w:rsidRPr="007B338E" w:rsidRDefault="0050725E" w:rsidP="0050725E">
      <w:pPr>
        <w:jc w:val="left"/>
      </w:pPr>
      <w:r w:rsidRPr="007B338E">
        <w:t>Заповедта да се съобщи на заинтересованите лица по реда на АПК.</w:t>
      </w:r>
    </w:p>
    <w:p w:rsidR="0050725E" w:rsidRPr="007B338E" w:rsidRDefault="0050725E" w:rsidP="0050725E">
      <w:pPr>
        <w:jc w:val="left"/>
      </w:pPr>
      <w:r w:rsidRPr="007B338E"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50725E" w:rsidRDefault="0050725E" w:rsidP="0050725E">
      <w:pPr>
        <w:rPr>
          <w:sz w:val="28"/>
          <w:szCs w:val="28"/>
        </w:rPr>
      </w:pPr>
    </w:p>
    <w:p w:rsidR="0050725E" w:rsidRDefault="0050725E" w:rsidP="0050725E">
      <w:pPr>
        <w:rPr>
          <w:sz w:val="28"/>
          <w:szCs w:val="28"/>
        </w:rPr>
      </w:pPr>
    </w:p>
    <w:p w:rsidR="0050725E" w:rsidRDefault="0050725E" w:rsidP="0050725E">
      <w:pPr>
        <w:rPr>
          <w:sz w:val="28"/>
          <w:szCs w:val="28"/>
        </w:rPr>
      </w:pPr>
    </w:p>
    <w:p w:rsidR="0050725E" w:rsidRDefault="0050725E" w:rsidP="0050725E">
      <w:pPr>
        <w:jc w:val="right"/>
        <w:rPr>
          <w:sz w:val="28"/>
          <w:szCs w:val="28"/>
        </w:rPr>
      </w:pPr>
    </w:p>
    <w:p w:rsidR="0050725E" w:rsidRDefault="003D24E4" w:rsidP="003D24E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50725E" w:rsidRPr="007B338E">
        <w:rPr>
          <w:b/>
        </w:rPr>
        <w:t xml:space="preserve">ОБЩИНА ИХТИМАН </w:t>
      </w:r>
    </w:p>
    <w:p w:rsidR="0050725E" w:rsidRPr="007B338E" w:rsidRDefault="0050725E" w:rsidP="0050725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</w:t>
      </w:r>
      <w:r w:rsidRPr="007B338E">
        <w:rPr>
          <w:b/>
        </w:rPr>
        <w:t>КАЛОЯН   ИЛИЕВ</w:t>
      </w:r>
      <w:r w:rsidR="003D24E4">
        <w:rPr>
          <w:b/>
        </w:rPr>
        <w:t>/п/</w:t>
      </w:r>
    </w:p>
    <w:p w:rsidR="0050725E" w:rsidRPr="007B338E" w:rsidRDefault="0050725E" w:rsidP="0050725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7B338E">
        <w:rPr>
          <w:b/>
        </w:rPr>
        <w:t>КМЕТ</w:t>
      </w:r>
    </w:p>
    <w:p w:rsidR="0050725E" w:rsidRPr="007B338E" w:rsidRDefault="0050725E" w:rsidP="0050725E">
      <w:pPr>
        <w:rPr>
          <w:sz w:val="18"/>
        </w:rPr>
      </w:pPr>
      <w:r w:rsidRPr="007B338E">
        <w:rPr>
          <w:sz w:val="18"/>
        </w:rPr>
        <w:t>Изготвили:</w:t>
      </w:r>
    </w:p>
    <w:p w:rsidR="0050725E" w:rsidRPr="007B338E" w:rsidRDefault="0050725E" w:rsidP="0050725E">
      <w:pPr>
        <w:rPr>
          <w:sz w:val="18"/>
        </w:rPr>
      </w:pPr>
      <w:r>
        <w:rPr>
          <w:sz w:val="18"/>
        </w:rPr>
        <w:t>инж. Петър Добрев</w:t>
      </w:r>
    </w:p>
    <w:p w:rsidR="0050725E" w:rsidRDefault="0050725E" w:rsidP="0050725E">
      <w:pPr>
        <w:rPr>
          <w:sz w:val="18"/>
        </w:rPr>
      </w:pPr>
      <w:r>
        <w:rPr>
          <w:sz w:val="18"/>
        </w:rPr>
        <w:t xml:space="preserve">Гл. инженер </w:t>
      </w:r>
      <w:r w:rsidRPr="007B338E">
        <w:rPr>
          <w:sz w:val="18"/>
        </w:rPr>
        <w:t>Община Ихтиман</w:t>
      </w:r>
    </w:p>
    <w:p w:rsidR="0050725E" w:rsidRDefault="0050725E" w:rsidP="0050725E">
      <w:pPr>
        <w:rPr>
          <w:sz w:val="18"/>
        </w:rPr>
      </w:pPr>
    </w:p>
    <w:p w:rsidR="00750E4A" w:rsidRDefault="00750E4A"/>
    <w:sectPr w:rsidR="0075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2F"/>
    <w:rsid w:val="003D24E4"/>
    <w:rsid w:val="0050725E"/>
    <w:rsid w:val="00750E4A"/>
    <w:rsid w:val="009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1B6A"/>
  <w15:chartTrackingRefBased/>
  <w15:docId w15:val="{3546D8CA-F444-4E7C-86C6-DEA978E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2020-02-04T07:05:00Z</dcterms:created>
  <dcterms:modified xsi:type="dcterms:W3CDTF">2020-02-04T07:11:00Z</dcterms:modified>
</cp:coreProperties>
</file>