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5A8" w:rsidRPr="003F05A8" w:rsidRDefault="003F05A8" w:rsidP="003F05A8">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3F05A8">
        <w:rPr>
          <w:rFonts w:ascii="Times New Roman" w:eastAsia="Times New Roman" w:hAnsi="Times New Roman" w:cs="Times New Roman"/>
          <w:noProof/>
          <w:sz w:val="24"/>
          <w:szCs w:val="24"/>
          <w:lang w:eastAsia="bg-BG"/>
        </w:rPr>
        <w:drawing>
          <wp:inline distT="0" distB="0" distL="0" distR="0">
            <wp:extent cx="952500" cy="781050"/>
            <wp:effectExtent l="0" t="0" r="0" b="0"/>
            <wp:docPr id="1" name="Picture 1" descr="http://smyadovo.bg/sites/smyadovo.gateway.bg/files/uploads/topul_obyad_2016/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yadovo.bg/sites/smyadovo.gateway.bg/files/uploads/topul_obyad_2016/logo.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781050"/>
                    </a:xfrm>
                    <a:prstGeom prst="rect">
                      <a:avLst/>
                    </a:prstGeom>
                    <a:noFill/>
                    <a:ln>
                      <a:noFill/>
                    </a:ln>
                  </pic:spPr>
                </pic:pic>
              </a:graphicData>
            </a:graphic>
          </wp:inline>
        </w:drawing>
      </w:r>
    </w:p>
    <w:p w:rsidR="003F05A8" w:rsidRPr="003F05A8" w:rsidRDefault="003F05A8" w:rsidP="00C333D6">
      <w:pPr>
        <w:spacing w:after="0" w:line="312" w:lineRule="auto"/>
        <w:jc w:val="center"/>
        <w:rPr>
          <w:rFonts w:ascii="Arial Narrow" w:eastAsia="Times New Roman" w:hAnsi="Arial Narrow" w:cs="Times New Roman"/>
          <w:sz w:val="24"/>
          <w:szCs w:val="24"/>
          <w:lang w:eastAsia="bg-BG"/>
        </w:rPr>
      </w:pPr>
      <w:r w:rsidRPr="00C56D82">
        <w:rPr>
          <w:rFonts w:ascii="Arial Narrow" w:eastAsia="Times New Roman" w:hAnsi="Arial Narrow" w:cs="Times New Roman"/>
          <w:b/>
          <w:bCs/>
          <w:sz w:val="24"/>
          <w:szCs w:val="24"/>
          <w:u w:val="single"/>
          <w:lang w:eastAsia="bg-BG"/>
        </w:rPr>
        <w:t>ОПЕРАТИВНА ПРОГРАМА ЗА ХРАНИ И/ИЛИ ОСНОВНО МАТЕРИАЛНО ПОДПОМАГАНЕ</w:t>
      </w:r>
    </w:p>
    <w:p w:rsidR="003F05A8" w:rsidRPr="00400131" w:rsidRDefault="003F05A8" w:rsidP="00C333D6">
      <w:pPr>
        <w:spacing w:after="0" w:line="312" w:lineRule="auto"/>
        <w:jc w:val="center"/>
        <w:rPr>
          <w:rFonts w:ascii="Arial Narrow" w:eastAsia="Times New Roman" w:hAnsi="Arial Narrow" w:cs="Times New Roman"/>
          <w:sz w:val="24"/>
          <w:szCs w:val="24"/>
          <w:lang w:val="ru-RU" w:eastAsia="bg-BG"/>
        </w:rPr>
      </w:pPr>
      <w:r w:rsidRPr="00C56D82">
        <w:rPr>
          <w:rFonts w:ascii="Arial Narrow" w:eastAsia="Times New Roman" w:hAnsi="Arial Narrow" w:cs="Times New Roman"/>
          <w:b/>
          <w:bCs/>
          <w:sz w:val="24"/>
          <w:szCs w:val="24"/>
          <w:u w:val="single"/>
          <w:lang w:eastAsia="bg-BG"/>
        </w:rPr>
        <w:t>ФОНД ЗА ЕВРОПЕЙСКО ПОДПОМАГАНЕ НА НАЙ</w:t>
      </w:r>
      <w:r w:rsidR="00B81F7F">
        <w:rPr>
          <w:rFonts w:ascii="Arial Narrow" w:eastAsia="Times New Roman" w:hAnsi="Arial Narrow" w:cs="Times New Roman"/>
          <w:b/>
          <w:bCs/>
          <w:sz w:val="24"/>
          <w:szCs w:val="24"/>
          <w:u w:val="single"/>
          <w:lang w:eastAsia="bg-BG"/>
        </w:rPr>
        <w:t xml:space="preserve"> </w:t>
      </w:r>
      <w:r w:rsidRPr="00C56D82">
        <w:rPr>
          <w:rFonts w:ascii="Arial Narrow" w:eastAsia="Times New Roman" w:hAnsi="Arial Narrow" w:cs="Times New Roman"/>
          <w:b/>
          <w:bCs/>
          <w:sz w:val="24"/>
          <w:szCs w:val="24"/>
          <w:u w:val="single"/>
          <w:lang w:eastAsia="bg-BG"/>
        </w:rPr>
        <w:t>- НУЖДАЕЩИТЕ СЕ ЛИЦА</w:t>
      </w:r>
      <w:r w:rsidR="00B81F7F">
        <w:rPr>
          <w:rFonts w:ascii="Arial Narrow" w:eastAsia="Times New Roman" w:hAnsi="Arial Narrow" w:cs="Times New Roman"/>
          <w:b/>
          <w:bCs/>
          <w:sz w:val="24"/>
          <w:szCs w:val="24"/>
          <w:u w:val="single"/>
          <w:lang w:eastAsia="bg-BG"/>
        </w:rPr>
        <w:t xml:space="preserve"> </w:t>
      </w:r>
    </w:p>
    <w:p w:rsidR="003F05A8" w:rsidRPr="003F05A8" w:rsidRDefault="003F05A8" w:rsidP="00C333D6">
      <w:pPr>
        <w:spacing w:after="0" w:line="312" w:lineRule="auto"/>
        <w:jc w:val="center"/>
        <w:rPr>
          <w:rFonts w:ascii="Arial Narrow" w:eastAsia="Times New Roman" w:hAnsi="Arial Narrow" w:cs="Times New Roman"/>
          <w:sz w:val="24"/>
          <w:szCs w:val="24"/>
          <w:lang w:eastAsia="bg-BG"/>
        </w:rPr>
      </w:pPr>
      <w:r w:rsidRPr="00C56D82">
        <w:rPr>
          <w:rFonts w:ascii="Arial Narrow" w:eastAsia="Times New Roman" w:hAnsi="Arial Narrow" w:cs="Times New Roman"/>
          <w:i/>
          <w:iCs/>
          <w:sz w:val="24"/>
          <w:szCs w:val="24"/>
          <w:lang w:eastAsia="bg-BG"/>
        </w:rPr>
        <w:t>Операция тип 3</w:t>
      </w:r>
      <w:r w:rsidR="00B81F7F">
        <w:rPr>
          <w:rFonts w:ascii="Arial Narrow" w:eastAsia="Times New Roman" w:hAnsi="Arial Narrow" w:cs="Times New Roman"/>
          <w:i/>
          <w:iCs/>
          <w:sz w:val="24"/>
          <w:szCs w:val="24"/>
          <w:lang w:eastAsia="bg-BG"/>
        </w:rPr>
        <w:t xml:space="preserve">: </w:t>
      </w:r>
      <w:r w:rsidRPr="00C56D82">
        <w:rPr>
          <w:rFonts w:ascii="Arial Narrow" w:eastAsia="Times New Roman" w:hAnsi="Arial Narrow" w:cs="Times New Roman"/>
          <w:i/>
          <w:iCs/>
          <w:sz w:val="24"/>
          <w:szCs w:val="24"/>
          <w:lang w:eastAsia="bg-BG"/>
        </w:rPr>
        <w:t xml:space="preserve"> „</w:t>
      </w:r>
      <w:r w:rsidR="00D62754">
        <w:rPr>
          <w:rFonts w:ascii="Arial Narrow" w:eastAsia="Times New Roman" w:hAnsi="Arial Narrow" w:cs="Times New Roman"/>
          <w:i/>
          <w:iCs/>
          <w:sz w:val="24"/>
          <w:szCs w:val="24"/>
          <w:lang w:eastAsia="bg-BG"/>
        </w:rPr>
        <w:t xml:space="preserve">Осигуряване на топъл обяд </w:t>
      </w:r>
      <w:r w:rsidRPr="00C56D82">
        <w:rPr>
          <w:rFonts w:ascii="Arial Narrow" w:eastAsia="Times New Roman" w:hAnsi="Arial Narrow" w:cs="Times New Roman"/>
          <w:i/>
          <w:iCs/>
          <w:sz w:val="24"/>
          <w:szCs w:val="24"/>
          <w:lang w:eastAsia="bg-BG"/>
        </w:rPr>
        <w:t>“</w:t>
      </w:r>
      <w:r w:rsidR="00400131">
        <w:rPr>
          <w:rFonts w:ascii="Arial Narrow" w:eastAsia="Times New Roman" w:hAnsi="Arial Narrow" w:cs="Times New Roman"/>
          <w:i/>
          <w:iCs/>
          <w:sz w:val="24"/>
          <w:szCs w:val="24"/>
          <w:lang w:eastAsia="bg-BG"/>
        </w:rPr>
        <w:t xml:space="preserve"> – 2016-2020</w:t>
      </w:r>
    </w:p>
    <w:p w:rsidR="00635546" w:rsidRDefault="00D62754" w:rsidP="00C333D6">
      <w:pPr>
        <w:spacing w:after="0" w:line="312" w:lineRule="auto"/>
        <w:jc w:val="center"/>
        <w:rPr>
          <w:rFonts w:ascii="Arial Narrow" w:eastAsia="Times New Roman" w:hAnsi="Arial Narrow" w:cs="Times New Roman"/>
          <w:i/>
          <w:iCs/>
          <w:sz w:val="24"/>
          <w:szCs w:val="24"/>
          <w:lang w:eastAsia="bg-BG"/>
        </w:rPr>
      </w:pPr>
      <w:r>
        <w:rPr>
          <w:rFonts w:ascii="Arial Narrow" w:eastAsia="Times New Roman" w:hAnsi="Arial Narrow" w:cs="Times New Roman"/>
          <w:i/>
          <w:iCs/>
          <w:sz w:val="24"/>
          <w:szCs w:val="24"/>
          <w:lang w:eastAsia="bg-BG"/>
        </w:rPr>
        <w:t xml:space="preserve">Процедура за директно предоставяне </w:t>
      </w:r>
      <w:r w:rsidR="00635546">
        <w:rPr>
          <w:rFonts w:ascii="Arial Narrow" w:eastAsia="Times New Roman" w:hAnsi="Arial Narrow" w:cs="Times New Roman"/>
          <w:i/>
          <w:iCs/>
          <w:sz w:val="24"/>
          <w:szCs w:val="24"/>
          <w:lang w:eastAsia="bg-BG"/>
        </w:rPr>
        <w:t xml:space="preserve">на безвъзмездна финансова помощ </w:t>
      </w:r>
    </w:p>
    <w:p w:rsidR="003F05A8" w:rsidRDefault="00D662D8" w:rsidP="00C333D6">
      <w:pPr>
        <w:spacing w:after="0" w:line="312" w:lineRule="auto"/>
        <w:jc w:val="center"/>
        <w:rPr>
          <w:rFonts w:ascii="Arial Narrow" w:eastAsia="Times New Roman" w:hAnsi="Arial Narrow" w:cs="Times New Roman"/>
          <w:i/>
          <w:iCs/>
          <w:sz w:val="24"/>
          <w:szCs w:val="24"/>
          <w:lang w:eastAsia="bg-BG"/>
        </w:rPr>
      </w:pPr>
      <w:r>
        <w:rPr>
          <w:rFonts w:ascii="Arial Narrow" w:eastAsia="Times New Roman" w:hAnsi="Arial Narrow" w:cs="Times New Roman"/>
          <w:i/>
          <w:iCs/>
          <w:sz w:val="24"/>
          <w:szCs w:val="24"/>
          <w:lang w:eastAsia="bg-BG"/>
        </w:rPr>
        <w:t>BG05FMOP001-</w:t>
      </w:r>
      <w:r w:rsidR="003F05A8" w:rsidRPr="00C56D82">
        <w:rPr>
          <w:rFonts w:ascii="Arial Narrow" w:eastAsia="Times New Roman" w:hAnsi="Arial Narrow" w:cs="Times New Roman"/>
          <w:i/>
          <w:iCs/>
          <w:sz w:val="24"/>
          <w:szCs w:val="24"/>
          <w:lang w:eastAsia="bg-BG"/>
        </w:rPr>
        <w:t>3.</w:t>
      </w:r>
      <w:r w:rsidRPr="00B81F7F">
        <w:rPr>
          <w:rFonts w:ascii="Arial Narrow" w:eastAsia="Times New Roman" w:hAnsi="Arial Narrow" w:cs="Times New Roman"/>
          <w:i/>
          <w:iCs/>
          <w:sz w:val="24"/>
          <w:szCs w:val="24"/>
          <w:lang w:val="ru-RU" w:eastAsia="bg-BG"/>
        </w:rPr>
        <w:t>0</w:t>
      </w:r>
      <w:r w:rsidR="003F05A8" w:rsidRPr="00C56D82">
        <w:rPr>
          <w:rFonts w:ascii="Arial Narrow" w:eastAsia="Times New Roman" w:hAnsi="Arial Narrow" w:cs="Times New Roman"/>
          <w:i/>
          <w:iCs/>
          <w:sz w:val="24"/>
          <w:szCs w:val="24"/>
          <w:lang w:eastAsia="bg-BG"/>
        </w:rPr>
        <w:t>02</w:t>
      </w:r>
    </w:p>
    <w:p w:rsidR="00D058D6" w:rsidRPr="003F05A8" w:rsidRDefault="00D058D6" w:rsidP="00C333D6">
      <w:pPr>
        <w:spacing w:after="0" w:line="312" w:lineRule="auto"/>
        <w:jc w:val="center"/>
        <w:rPr>
          <w:rFonts w:ascii="Arial Narrow" w:eastAsia="Times New Roman" w:hAnsi="Arial Narrow" w:cs="Times New Roman"/>
          <w:sz w:val="24"/>
          <w:szCs w:val="24"/>
          <w:lang w:eastAsia="bg-BG"/>
        </w:rPr>
      </w:pPr>
    </w:p>
    <w:p w:rsidR="00991C45" w:rsidRDefault="00991C45" w:rsidP="00991C45">
      <w:pPr>
        <w:spacing w:after="0" w:line="312" w:lineRule="auto"/>
        <w:jc w:val="both"/>
        <w:rPr>
          <w:rFonts w:ascii="Arial" w:eastAsia="Times New Roman" w:hAnsi="Arial" w:cs="Arial"/>
          <w:b/>
          <w:sz w:val="24"/>
          <w:szCs w:val="24"/>
          <w:lang w:eastAsia="bg-BG"/>
        </w:rPr>
      </w:pPr>
      <w:r w:rsidRPr="001D4AF0">
        <w:rPr>
          <w:rFonts w:ascii="Arial" w:eastAsia="Times New Roman" w:hAnsi="Arial" w:cs="Arial"/>
          <w:b/>
          <w:sz w:val="24"/>
          <w:szCs w:val="24"/>
          <w:lang w:eastAsia="bg-BG"/>
        </w:rPr>
        <w:t>Всички лица, жел</w:t>
      </w:r>
      <w:r>
        <w:rPr>
          <w:rFonts w:ascii="Arial" w:eastAsia="Times New Roman" w:hAnsi="Arial" w:cs="Arial"/>
          <w:b/>
          <w:sz w:val="24"/>
          <w:szCs w:val="24"/>
          <w:lang w:eastAsia="bg-BG"/>
        </w:rPr>
        <w:t xml:space="preserve">аещи да </w:t>
      </w:r>
      <w:r w:rsidR="003940D7">
        <w:rPr>
          <w:rFonts w:ascii="Arial" w:eastAsia="Times New Roman" w:hAnsi="Arial" w:cs="Arial"/>
          <w:b/>
          <w:sz w:val="24"/>
          <w:szCs w:val="24"/>
          <w:lang w:eastAsia="bg-BG"/>
        </w:rPr>
        <w:t xml:space="preserve">кандидатстват за ползване на социална услуга „топъл обяд” по </w:t>
      </w:r>
      <w:r>
        <w:rPr>
          <w:rFonts w:ascii="Arial" w:eastAsia="Times New Roman" w:hAnsi="Arial" w:cs="Arial"/>
          <w:b/>
          <w:sz w:val="24"/>
          <w:szCs w:val="24"/>
          <w:lang w:eastAsia="bg-BG"/>
        </w:rPr>
        <w:t>проект</w:t>
      </w:r>
      <w:r w:rsidRPr="00991C45">
        <w:rPr>
          <w:rFonts w:ascii="Arial" w:eastAsia="Times New Roman" w:hAnsi="Arial" w:cs="Arial"/>
          <w:b/>
          <w:sz w:val="24"/>
          <w:szCs w:val="24"/>
          <w:lang w:val="ru-RU" w:eastAsia="bg-BG"/>
        </w:rPr>
        <w:t xml:space="preserve"> </w:t>
      </w:r>
      <w:r>
        <w:rPr>
          <w:rFonts w:ascii="Arial" w:eastAsia="Times New Roman" w:hAnsi="Arial" w:cs="Arial"/>
          <w:b/>
          <w:sz w:val="24"/>
          <w:szCs w:val="24"/>
          <w:lang w:eastAsia="bg-BG"/>
        </w:rPr>
        <w:t xml:space="preserve">„Осигуряване на топъл обяд в община Ихтиман” </w:t>
      </w:r>
      <w:r w:rsidRPr="001D4AF0">
        <w:rPr>
          <w:rFonts w:ascii="Arial" w:eastAsia="Times New Roman" w:hAnsi="Arial" w:cs="Arial"/>
          <w:b/>
          <w:sz w:val="24"/>
          <w:szCs w:val="24"/>
          <w:lang w:eastAsia="bg-BG"/>
        </w:rPr>
        <w:t xml:space="preserve"> следва да попълнят заявление-декларация по образец , което е на разположение в деловодството на Община Ихтиман.</w:t>
      </w:r>
    </w:p>
    <w:p w:rsidR="00D95B74" w:rsidRDefault="00D95B74" w:rsidP="00CB2E6F">
      <w:pPr>
        <w:spacing w:after="0" w:line="312" w:lineRule="auto"/>
        <w:jc w:val="both"/>
        <w:rPr>
          <w:rFonts w:ascii="Arial" w:eastAsia="Times New Roman" w:hAnsi="Arial" w:cs="Arial"/>
          <w:b/>
          <w:sz w:val="24"/>
          <w:szCs w:val="24"/>
          <w:lang w:eastAsia="bg-BG"/>
        </w:rPr>
      </w:pPr>
    </w:p>
    <w:p w:rsidR="00CB2E6F" w:rsidRDefault="00CB2E6F" w:rsidP="00CB2E6F">
      <w:pPr>
        <w:spacing w:after="0" w:line="312" w:lineRule="auto"/>
        <w:jc w:val="both"/>
        <w:rPr>
          <w:rFonts w:ascii="Arial" w:eastAsia="Times New Roman" w:hAnsi="Arial" w:cs="Arial"/>
          <w:b/>
          <w:bCs/>
          <w:sz w:val="24"/>
          <w:szCs w:val="24"/>
          <w:lang w:eastAsia="bg-BG"/>
        </w:rPr>
      </w:pPr>
      <w:r>
        <w:rPr>
          <w:rFonts w:ascii="Arial" w:eastAsia="Times New Roman" w:hAnsi="Arial" w:cs="Arial"/>
          <w:b/>
          <w:sz w:val="24"/>
          <w:szCs w:val="24"/>
          <w:lang w:eastAsia="bg-BG"/>
        </w:rPr>
        <w:t xml:space="preserve">Заявленията-декларации се подават всеки </w:t>
      </w:r>
      <w:r w:rsidRPr="001D4AF0">
        <w:rPr>
          <w:rFonts w:ascii="Arial" w:eastAsia="Times New Roman" w:hAnsi="Arial" w:cs="Arial"/>
          <w:b/>
          <w:sz w:val="24"/>
          <w:szCs w:val="24"/>
          <w:lang w:eastAsia="bg-BG"/>
        </w:rPr>
        <w:t xml:space="preserve"> </w:t>
      </w:r>
      <w:r>
        <w:rPr>
          <w:rFonts w:ascii="Arial" w:eastAsia="Times New Roman" w:hAnsi="Arial" w:cs="Arial"/>
          <w:b/>
          <w:sz w:val="24"/>
          <w:szCs w:val="24"/>
          <w:lang w:eastAsia="bg-BG"/>
        </w:rPr>
        <w:t xml:space="preserve">работен ден </w:t>
      </w:r>
      <w:r>
        <w:rPr>
          <w:rFonts w:ascii="Arial" w:eastAsia="Times New Roman" w:hAnsi="Arial" w:cs="Arial"/>
          <w:b/>
          <w:sz w:val="24"/>
          <w:szCs w:val="24"/>
          <w:u w:val="single"/>
          <w:lang w:eastAsia="bg-BG"/>
        </w:rPr>
        <w:t xml:space="preserve">до </w:t>
      </w:r>
      <w:r w:rsidRPr="00CB2E6F">
        <w:rPr>
          <w:rFonts w:ascii="Arial" w:eastAsia="Times New Roman" w:hAnsi="Arial" w:cs="Arial"/>
          <w:b/>
          <w:bCs/>
          <w:sz w:val="24"/>
          <w:szCs w:val="24"/>
          <w:u w:val="single"/>
          <w:lang w:eastAsia="bg-BG"/>
        </w:rPr>
        <w:t>1</w:t>
      </w:r>
      <w:r w:rsidRPr="00CB2E6F">
        <w:rPr>
          <w:rFonts w:ascii="Arial" w:eastAsia="Times New Roman" w:hAnsi="Arial" w:cs="Arial"/>
          <w:b/>
          <w:bCs/>
          <w:sz w:val="24"/>
          <w:szCs w:val="24"/>
          <w:u w:val="single"/>
          <w:lang w:val="ru-RU" w:eastAsia="bg-BG"/>
        </w:rPr>
        <w:t>0</w:t>
      </w:r>
      <w:r w:rsidRPr="00CB2E6F">
        <w:rPr>
          <w:rFonts w:ascii="Arial" w:eastAsia="Times New Roman" w:hAnsi="Arial" w:cs="Arial"/>
          <w:b/>
          <w:bCs/>
          <w:sz w:val="24"/>
          <w:szCs w:val="24"/>
          <w:u w:val="single"/>
          <w:lang w:eastAsia="bg-BG"/>
        </w:rPr>
        <w:t>.09.2019г.</w:t>
      </w:r>
      <w:r>
        <w:rPr>
          <w:rFonts w:ascii="Arial" w:eastAsia="Times New Roman" w:hAnsi="Arial" w:cs="Arial"/>
          <w:b/>
          <w:bCs/>
          <w:sz w:val="24"/>
          <w:szCs w:val="24"/>
          <w:lang w:eastAsia="bg-BG"/>
        </w:rPr>
        <w:t xml:space="preserve"> включително.</w:t>
      </w:r>
    </w:p>
    <w:p w:rsidR="00CB2E6F" w:rsidRPr="001D4AF0" w:rsidRDefault="00CB2E6F" w:rsidP="00CB2E6F">
      <w:pPr>
        <w:spacing w:after="0" w:line="312" w:lineRule="auto"/>
        <w:jc w:val="center"/>
        <w:rPr>
          <w:rFonts w:ascii="Arial" w:eastAsia="Times New Roman" w:hAnsi="Arial" w:cs="Arial"/>
          <w:sz w:val="24"/>
          <w:szCs w:val="24"/>
          <w:lang w:eastAsia="bg-BG"/>
        </w:rPr>
      </w:pPr>
    </w:p>
    <w:p w:rsidR="00CB2E6F" w:rsidRDefault="00CB2E6F" w:rsidP="00CB2E6F">
      <w:pPr>
        <w:spacing w:after="0" w:line="312" w:lineRule="auto"/>
        <w:jc w:val="both"/>
        <w:rPr>
          <w:rFonts w:ascii="Arial" w:eastAsia="Times New Roman" w:hAnsi="Arial" w:cs="Arial"/>
          <w:sz w:val="24"/>
          <w:szCs w:val="24"/>
          <w:lang w:eastAsia="bg-BG"/>
        </w:rPr>
      </w:pPr>
      <w:r w:rsidRPr="001D4AF0">
        <w:rPr>
          <w:rFonts w:ascii="Arial" w:eastAsia="Times New Roman" w:hAnsi="Arial" w:cs="Arial"/>
          <w:sz w:val="24"/>
          <w:szCs w:val="24"/>
          <w:lang w:eastAsia="bg-BG"/>
        </w:rPr>
        <w:t>Целевите групи по тази операция се определят с Наредба на Министъра на труда и социалната политика № РД-07-1 от 4.04.2016 г. за реда и условията за определяне на целевите групи по ОПХ (ДВ, бр.29 от 12</w:t>
      </w:r>
      <w:r>
        <w:rPr>
          <w:rFonts w:ascii="Arial" w:eastAsia="Times New Roman" w:hAnsi="Arial" w:cs="Arial"/>
          <w:sz w:val="24"/>
          <w:szCs w:val="24"/>
          <w:lang w:eastAsia="bg-BG"/>
        </w:rPr>
        <w:t>.04.2016 г.) и са следните:</w:t>
      </w:r>
    </w:p>
    <w:p w:rsidR="00CB2E6F" w:rsidRPr="001D4AF0" w:rsidRDefault="00CB2E6F" w:rsidP="00CB2E6F">
      <w:pPr>
        <w:spacing w:after="0" w:line="312" w:lineRule="auto"/>
        <w:jc w:val="both"/>
        <w:rPr>
          <w:rFonts w:ascii="Arial" w:eastAsia="Times New Roman" w:hAnsi="Arial" w:cs="Arial"/>
          <w:sz w:val="24"/>
          <w:szCs w:val="24"/>
          <w:lang w:eastAsia="bg-BG"/>
        </w:rPr>
      </w:pPr>
    </w:p>
    <w:p w:rsidR="00CB2E6F" w:rsidRPr="001D4AF0" w:rsidRDefault="00CB2E6F" w:rsidP="00CB2E6F">
      <w:pPr>
        <w:spacing w:after="0" w:line="312" w:lineRule="auto"/>
        <w:jc w:val="both"/>
        <w:rPr>
          <w:rFonts w:ascii="Arial" w:eastAsia="Times New Roman" w:hAnsi="Arial" w:cs="Arial"/>
          <w:sz w:val="24"/>
          <w:szCs w:val="24"/>
          <w:lang w:eastAsia="bg-BG"/>
        </w:rPr>
      </w:pPr>
      <w:r w:rsidRPr="001D4AF0">
        <w:rPr>
          <w:rFonts w:ascii="Arial" w:eastAsia="Times New Roman" w:hAnsi="Arial" w:cs="Arial"/>
          <w:b/>
          <w:bCs/>
          <w:sz w:val="24"/>
          <w:szCs w:val="24"/>
          <w:lang w:eastAsia="bg-BG"/>
        </w:rPr>
        <w:t>1. ОСНОВНА ЦЕЛЕВА ГРУПА:</w:t>
      </w:r>
    </w:p>
    <w:p w:rsidR="00CB2E6F" w:rsidRPr="001D4AF0" w:rsidRDefault="00CB2E6F" w:rsidP="00CB2E6F">
      <w:pPr>
        <w:spacing w:after="0" w:line="312" w:lineRule="auto"/>
        <w:jc w:val="both"/>
        <w:rPr>
          <w:rFonts w:ascii="Arial" w:eastAsia="Times New Roman" w:hAnsi="Arial" w:cs="Arial"/>
          <w:sz w:val="24"/>
          <w:szCs w:val="24"/>
          <w:lang w:eastAsia="bg-BG"/>
        </w:rPr>
      </w:pPr>
      <w:r w:rsidRPr="001D4AF0">
        <w:rPr>
          <w:rFonts w:ascii="Arial" w:eastAsia="Times New Roman" w:hAnsi="Arial" w:cs="Arial"/>
          <w:sz w:val="24"/>
          <w:szCs w:val="24"/>
          <w:lang w:eastAsia="bg-BG"/>
        </w:rPr>
        <w:t>1.1. Лица и семейства на месечно подпомагане по реда и условията на чл. 9 от ППЗСП;</w:t>
      </w:r>
    </w:p>
    <w:p w:rsidR="00CB2E6F" w:rsidRPr="001D4AF0" w:rsidRDefault="00CB2E6F" w:rsidP="00CB2E6F">
      <w:pPr>
        <w:spacing w:after="0" w:line="312" w:lineRule="auto"/>
        <w:jc w:val="both"/>
        <w:rPr>
          <w:rFonts w:ascii="Arial" w:eastAsia="Times New Roman" w:hAnsi="Arial" w:cs="Arial"/>
          <w:sz w:val="24"/>
          <w:szCs w:val="24"/>
          <w:lang w:eastAsia="bg-BG"/>
        </w:rPr>
      </w:pPr>
      <w:r w:rsidRPr="001D4AF0">
        <w:rPr>
          <w:rFonts w:ascii="Arial" w:eastAsia="Times New Roman" w:hAnsi="Arial" w:cs="Arial"/>
          <w:sz w:val="24"/>
          <w:szCs w:val="24"/>
          <w:lang w:eastAsia="bg-BG"/>
        </w:rPr>
        <w:t>1.2. Лица с доказана липса на доходи и близки, които да се грижат за тях, установено от съответната дирекция „Социално подпомагане“;</w:t>
      </w:r>
    </w:p>
    <w:p w:rsidR="00CB2E6F" w:rsidRPr="001D4AF0" w:rsidRDefault="00CB2E6F" w:rsidP="00CB2E6F">
      <w:pPr>
        <w:spacing w:after="0" w:line="312" w:lineRule="auto"/>
        <w:jc w:val="both"/>
        <w:rPr>
          <w:rFonts w:ascii="Arial" w:eastAsia="Times New Roman" w:hAnsi="Arial" w:cs="Arial"/>
          <w:sz w:val="24"/>
          <w:szCs w:val="24"/>
          <w:lang w:eastAsia="bg-BG"/>
        </w:rPr>
      </w:pPr>
      <w:r w:rsidRPr="001D4AF0">
        <w:rPr>
          <w:rFonts w:ascii="Arial" w:eastAsia="Times New Roman" w:hAnsi="Arial" w:cs="Arial"/>
          <w:sz w:val="24"/>
          <w:szCs w:val="24"/>
          <w:lang w:eastAsia="bg-BG"/>
        </w:rPr>
        <w:t>1.3. Самотно живеещи лица и семейства, получаващи минимални пенсии - за осигурителен стаж и възраст; за инвалидност; наследствени пенсии; пенсии, несвързани с трудова дейност;</w:t>
      </w:r>
    </w:p>
    <w:p w:rsidR="00CB2E6F" w:rsidRPr="001D4AF0" w:rsidRDefault="00CB2E6F" w:rsidP="00CB2E6F">
      <w:pPr>
        <w:spacing w:after="0" w:line="312" w:lineRule="auto"/>
        <w:jc w:val="both"/>
        <w:rPr>
          <w:rFonts w:ascii="Arial" w:eastAsia="Times New Roman" w:hAnsi="Arial" w:cs="Arial"/>
          <w:sz w:val="24"/>
          <w:szCs w:val="24"/>
          <w:lang w:eastAsia="bg-BG"/>
        </w:rPr>
      </w:pPr>
      <w:r w:rsidRPr="001D4AF0">
        <w:rPr>
          <w:rFonts w:ascii="Arial" w:eastAsia="Times New Roman" w:hAnsi="Arial" w:cs="Arial"/>
          <w:sz w:val="24"/>
          <w:szCs w:val="24"/>
          <w:lang w:eastAsia="bg-BG"/>
        </w:rPr>
        <w:t>1.4. Скитащи и бездомни деца и лица.</w:t>
      </w:r>
    </w:p>
    <w:p w:rsidR="00CB2E6F" w:rsidRPr="001D4AF0" w:rsidRDefault="00CB2E6F" w:rsidP="00CB2E6F">
      <w:pPr>
        <w:spacing w:after="0" w:line="312" w:lineRule="auto"/>
        <w:jc w:val="both"/>
        <w:rPr>
          <w:rFonts w:ascii="Arial" w:eastAsia="Times New Roman" w:hAnsi="Arial" w:cs="Arial"/>
          <w:sz w:val="24"/>
          <w:szCs w:val="24"/>
          <w:lang w:eastAsia="bg-BG"/>
        </w:rPr>
      </w:pPr>
      <w:r w:rsidRPr="001D4AF0">
        <w:rPr>
          <w:rFonts w:ascii="Arial" w:eastAsia="Times New Roman" w:hAnsi="Arial" w:cs="Arial"/>
          <w:sz w:val="24"/>
          <w:szCs w:val="24"/>
          <w:lang w:eastAsia="bg-BG"/>
        </w:rPr>
        <w:t>1.5. Лица от уязвими групи - граждани на трети страни, по смисъла на § 1., т.17 от Допълнителни разпоредби от  Закона за убежището и бежанците.</w:t>
      </w:r>
    </w:p>
    <w:p w:rsidR="00CB2E6F" w:rsidRPr="001D4AF0" w:rsidRDefault="00CB2E6F" w:rsidP="00CB2E6F">
      <w:pPr>
        <w:spacing w:after="0" w:line="312" w:lineRule="auto"/>
        <w:jc w:val="both"/>
        <w:rPr>
          <w:rFonts w:ascii="Arial" w:eastAsia="Times New Roman" w:hAnsi="Arial" w:cs="Arial"/>
          <w:b/>
          <w:sz w:val="24"/>
          <w:szCs w:val="24"/>
          <w:lang w:eastAsia="bg-BG"/>
        </w:rPr>
      </w:pPr>
      <w:r w:rsidRPr="001D4AF0">
        <w:rPr>
          <w:rFonts w:ascii="Arial" w:eastAsia="Times New Roman" w:hAnsi="Arial" w:cs="Arial"/>
          <w:b/>
          <w:sz w:val="24"/>
          <w:szCs w:val="24"/>
          <w:lang w:eastAsia="bg-BG"/>
        </w:rPr>
        <w:t>2. ДОПЪЛНИТЕЛНА ЦЕЛЕВА ГРУПА:</w:t>
      </w:r>
    </w:p>
    <w:p w:rsidR="00CB2E6F" w:rsidRPr="001D4AF0" w:rsidRDefault="00CB2E6F" w:rsidP="00CB2E6F">
      <w:pPr>
        <w:spacing w:after="0" w:line="312" w:lineRule="auto"/>
        <w:jc w:val="both"/>
        <w:rPr>
          <w:rFonts w:ascii="Arial" w:eastAsia="Times New Roman" w:hAnsi="Arial" w:cs="Arial"/>
          <w:sz w:val="24"/>
          <w:szCs w:val="24"/>
          <w:lang w:eastAsia="bg-BG"/>
        </w:rPr>
      </w:pPr>
      <w:r w:rsidRPr="001D4AF0">
        <w:rPr>
          <w:rFonts w:ascii="Arial" w:eastAsia="Times New Roman" w:hAnsi="Arial" w:cs="Arial"/>
          <w:sz w:val="24"/>
          <w:szCs w:val="24"/>
          <w:lang w:eastAsia="bg-BG"/>
        </w:rPr>
        <w:t>2.1. Лица и семейства, подпомагани по Наредба № РД-07-5 от 2008 г., за отоплителния сезон, предхождащ предоставянето на помощта;</w:t>
      </w:r>
    </w:p>
    <w:p w:rsidR="00CB2E6F" w:rsidRPr="001D4AF0" w:rsidRDefault="00CB2E6F" w:rsidP="00CB2E6F">
      <w:pPr>
        <w:spacing w:after="0" w:line="312" w:lineRule="auto"/>
        <w:jc w:val="both"/>
        <w:rPr>
          <w:rFonts w:ascii="Arial" w:eastAsia="Times New Roman" w:hAnsi="Arial" w:cs="Arial"/>
          <w:sz w:val="24"/>
          <w:szCs w:val="24"/>
          <w:lang w:eastAsia="bg-BG"/>
        </w:rPr>
      </w:pPr>
      <w:r w:rsidRPr="001D4AF0">
        <w:rPr>
          <w:rFonts w:ascii="Arial" w:eastAsia="Times New Roman" w:hAnsi="Arial" w:cs="Arial"/>
          <w:sz w:val="24"/>
          <w:szCs w:val="24"/>
          <w:lang w:eastAsia="bg-BG"/>
        </w:rPr>
        <w:t>2.2. Майки(осиновителки), които получават месечни помощи за отглеждане на дете до една година, по реда на чл. 8, ал. 1 от ЗСПД;</w:t>
      </w:r>
    </w:p>
    <w:p w:rsidR="00CB2E6F" w:rsidRPr="001D4AF0" w:rsidRDefault="00CB2E6F" w:rsidP="00CB2E6F">
      <w:pPr>
        <w:spacing w:after="0" w:line="312" w:lineRule="auto"/>
        <w:jc w:val="both"/>
        <w:rPr>
          <w:rFonts w:ascii="Arial" w:eastAsia="Times New Roman" w:hAnsi="Arial" w:cs="Arial"/>
          <w:sz w:val="24"/>
          <w:szCs w:val="24"/>
          <w:lang w:eastAsia="bg-BG"/>
        </w:rPr>
      </w:pPr>
      <w:r w:rsidRPr="001D4AF0">
        <w:rPr>
          <w:rFonts w:ascii="Arial" w:eastAsia="Times New Roman" w:hAnsi="Arial" w:cs="Arial"/>
          <w:sz w:val="24"/>
          <w:szCs w:val="24"/>
          <w:lang w:eastAsia="bg-BG"/>
        </w:rPr>
        <w:t>2.3. Лица и семействата, получили еднократна целева помощ за покриване част от разходите в началото на учебната година, по чл. 10а от ЗСПД;</w:t>
      </w:r>
    </w:p>
    <w:p w:rsidR="00CB2E6F" w:rsidRPr="001D4AF0" w:rsidRDefault="00CB2E6F" w:rsidP="00CB2E6F">
      <w:pPr>
        <w:spacing w:after="0" w:line="312" w:lineRule="auto"/>
        <w:jc w:val="both"/>
        <w:rPr>
          <w:rFonts w:ascii="Arial" w:eastAsia="Times New Roman" w:hAnsi="Arial" w:cs="Arial"/>
          <w:sz w:val="24"/>
          <w:szCs w:val="24"/>
          <w:lang w:eastAsia="bg-BG"/>
        </w:rPr>
      </w:pPr>
      <w:r w:rsidRPr="001D4AF0">
        <w:rPr>
          <w:rFonts w:ascii="Arial" w:eastAsia="Times New Roman" w:hAnsi="Arial" w:cs="Arial"/>
          <w:sz w:val="24"/>
          <w:szCs w:val="24"/>
          <w:lang w:eastAsia="bg-BG"/>
        </w:rPr>
        <w:lastRenderedPageBreak/>
        <w:t xml:space="preserve">2.4. Лица и семейства, получили еднократни или месечни помощи, предназначени за превенция и </w:t>
      </w:r>
      <w:proofErr w:type="spellStart"/>
      <w:r w:rsidRPr="001D4AF0">
        <w:rPr>
          <w:rFonts w:ascii="Arial" w:eastAsia="Times New Roman" w:hAnsi="Arial" w:cs="Arial"/>
          <w:sz w:val="24"/>
          <w:szCs w:val="24"/>
          <w:lang w:eastAsia="bg-BG"/>
        </w:rPr>
        <w:t>реинтеграция</w:t>
      </w:r>
      <w:proofErr w:type="spellEnd"/>
      <w:r w:rsidRPr="001D4AF0">
        <w:rPr>
          <w:rFonts w:ascii="Arial" w:eastAsia="Times New Roman" w:hAnsi="Arial" w:cs="Arial"/>
          <w:sz w:val="24"/>
          <w:szCs w:val="24"/>
          <w:lang w:eastAsia="bg-BG"/>
        </w:rPr>
        <w:t>, отглеждане на детето при близки и роднини и в приемни семейства по реда и условията на ПЗЗД.</w:t>
      </w:r>
    </w:p>
    <w:p w:rsidR="00CB2E6F" w:rsidRPr="001D4AF0" w:rsidRDefault="00CB2E6F" w:rsidP="00CB2E6F">
      <w:pPr>
        <w:spacing w:after="0" w:line="312" w:lineRule="auto"/>
        <w:rPr>
          <w:rFonts w:ascii="Arial" w:eastAsia="Times New Roman" w:hAnsi="Arial" w:cs="Arial"/>
          <w:sz w:val="24"/>
          <w:szCs w:val="24"/>
          <w:lang w:eastAsia="bg-BG"/>
        </w:rPr>
      </w:pPr>
      <w:r w:rsidRPr="001D4AF0">
        <w:rPr>
          <w:rFonts w:ascii="Arial" w:eastAsia="Times New Roman" w:hAnsi="Arial" w:cs="Arial"/>
          <w:sz w:val="24"/>
          <w:szCs w:val="24"/>
          <w:lang w:eastAsia="bg-BG"/>
        </w:rPr>
        <w:t>2.5. Лица и семейства, инцидентно пострадали от бедствия и аварии при форсмажорни обстоятелства, подпомогнати с еднократна помощ по реда на чл. 16 от ППЗСП, въз основа на установеното индивидуално ниво на материално лишение.</w:t>
      </w:r>
    </w:p>
    <w:p w:rsidR="00CB2E6F" w:rsidRPr="001D4AF0" w:rsidRDefault="00CB2E6F" w:rsidP="00CB2E6F">
      <w:pPr>
        <w:spacing w:after="0" w:line="312" w:lineRule="auto"/>
        <w:rPr>
          <w:rFonts w:ascii="Arial" w:eastAsia="Times New Roman" w:hAnsi="Arial" w:cs="Arial"/>
          <w:sz w:val="24"/>
          <w:szCs w:val="24"/>
          <w:lang w:eastAsia="bg-BG"/>
        </w:rPr>
      </w:pPr>
      <w:r w:rsidRPr="001D4AF0">
        <w:rPr>
          <w:rFonts w:ascii="Arial" w:eastAsia="Times New Roman" w:hAnsi="Arial" w:cs="Arial"/>
          <w:sz w:val="24"/>
          <w:szCs w:val="24"/>
          <w:lang w:eastAsia="bg-BG"/>
        </w:rPr>
        <w:t>2.6. Лица и семейства, настанени в приюти и домове за временно настаняване.</w:t>
      </w:r>
    </w:p>
    <w:p w:rsidR="00CB2E6F" w:rsidRPr="00CB2E6F" w:rsidRDefault="00CB2E6F" w:rsidP="00CB2E6F">
      <w:pPr>
        <w:spacing w:after="0" w:line="312" w:lineRule="auto"/>
        <w:rPr>
          <w:rFonts w:ascii="Arial" w:eastAsia="Times New Roman" w:hAnsi="Arial" w:cs="Arial"/>
          <w:sz w:val="24"/>
          <w:szCs w:val="24"/>
          <w:lang w:eastAsia="bg-BG"/>
        </w:rPr>
      </w:pPr>
      <w:r w:rsidRPr="001D4AF0">
        <w:rPr>
          <w:rFonts w:ascii="Arial" w:eastAsia="Times New Roman" w:hAnsi="Arial" w:cs="Arial"/>
          <w:sz w:val="24"/>
          <w:szCs w:val="24"/>
          <w:lang w:eastAsia="bg-BG"/>
        </w:rPr>
        <w:t>2.7. Конкретни представители от целевата група по т.1., които не са включени в основната целева група на съответната трапезария.</w:t>
      </w:r>
    </w:p>
    <w:p w:rsidR="00CB2E6F" w:rsidRDefault="00CB2E6F" w:rsidP="00CB2E6F">
      <w:pPr>
        <w:spacing w:after="0" w:line="312" w:lineRule="auto"/>
        <w:jc w:val="both"/>
        <w:rPr>
          <w:rFonts w:ascii="Arial" w:eastAsia="Times New Roman" w:hAnsi="Arial" w:cs="Arial"/>
          <w:b/>
          <w:bCs/>
          <w:sz w:val="24"/>
          <w:szCs w:val="24"/>
          <w:lang w:eastAsia="bg-BG"/>
        </w:rPr>
      </w:pPr>
    </w:p>
    <w:p w:rsidR="00CB2E6F" w:rsidRDefault="00CB2E6F" w:rsidP="00CB2E6F">
      <w:pPr>
        <w:spacing w:after="0" w:line="312" w:lineRule="auto"/>
        <w:jc w:val="both"/>
        <w:rPr>
          <w:rFonts w:ascii="Arial" w:eastAsia="Times New Roman" w:hAnsi="Arial" w:cs="Arial"/>
          <w:b/>
          <w:bCs/>
          <w:sz w:val="24"/>
          <w:szCs w:val="24"/>
          <w:lang w:eastAsia="bg-BG"/>
        </w:rPr>
      </w:pPr>
      <w:r w:rsidRPr="00CB2E6F">
        <w:rPr>
          <w:rFonts w:ascii="Arial" w:eastAsia="Times New Roman" w:hAnsi="Arial" w:cs="Arial"/>
          <w:b/>
          <w:bCs/>
          <w:sz w:val="24"/>
          <w:szCs w:val="24"/>
          <w:lang w:eastAsia="bg-BG"/>
        </w:rPr>
        <w:t xml:space="preserve">ВАЖНО!!! </w:t>
      </w:r>
    </w:p>
    <w:p w:rsidR="00CB2E6F" w:rsidRPr="00CB2E6F" w:rsidRDefault="00CB2E6F" w:rsidP="00CB2E6F">
      <w:pPr>
        <w:spacing w:after="0" w:line="312" w:lineRule="auto"/>
        <w:jc w:val="both"/>
        <w:rPr>
          <w:rFonts w:ascii="Arial" w:eastAsia="Times New Roman" w:hAnsi="Arial" w:cs="Arial"/>
          <w:sz w:val="24"/>
          <w:szCs w:val="24"/>
          <w:lang w:eastAsia="bg-BG"/>
        </w:rPr>
      </w:pPr>
      <w:r w:rsidRPr="00CB2E6F">
        <w:rPr>
          <w:rFonts w:ascii="Arial" w:eastAsia="Times New Roman" w:hAnsi="Arial" w:cs="Arial"/>
          <w:b/>
          <w:bCs/>
          <w:sz w:val="24"/>
          <w:szCs w:val="24"/>
          <w:lang w:eastAsia="bg-BG"/>
        </w:rPr>
        <w:t>Съгласно чл. 6 от Наредбата на Министъра на труда и социалната политика № РД-07-1 от 4.04.2016 г. за реда и условията за определяне на целевите групи по ОПХ (ДВ, бр.29 от 12.04.2016 г.), поименното определяне на конкретните представители на целевите групи се извършва от дирекция „Социално подпомагане“, въз основа на данните от регистрите на подпомаганите лица, въз основа на служебно представена информация или въз основа на обосновано предложение – Приложение № 1 към Наредбата, по ред и в срокове, определени от Ръководителя на УО на ОПХОМП.</w:t>
      </w:r>
    </w:p>
    <w:p w:rsidR="00CB2E6F" w:rsidRDefault="00CB2E6F" w:rsidP="00CB2E6F">
      <w:pPr>
        <w:spacing w:after="0" w:line="312" w:lineRule="auto"/>
        <w:jc w:val="both"/>
        <w:rPr>
          <w:rFonts w:ascii="Arial" w:eastAsia="Times New Roman" w:hAnsi="Arial" w:cs="Arial"/>
          <w:b/>
          <w:sz w:val="24"/>
          <w:szCs w:val="24"/>
          <w:lang w:eastAsia="bg-BG"/>
        </w:rPr>
      </w:pPr>
    </w:p>
    <w:p w:rsidR="00991C45" w:rsidRPr="00CB2E6F" w:rsidRDefault="00991C45" w:rsidP="00CB2E6F">
      <w:pPr>
        <w:spacing w:after="0" w:line="312" w:lineRule="auto"/>
        <w:jc w:val="both"/>
        <w:rPr>
          <w:rFonts w:ascii="Arial" w:eastAsia="Times New Roman" w:hAnsi="Arial" w:cs="Arial"/>
          <w:b/>
          <w:bCs/>
          <w:sz w:val="24"/>
          <w:szCs w:val="24"/>
          <w:u w:val="single"/>
          <w:lang w:eastAsia="bg-BG"/>
        </w:rPr>
      </w:pPr>
      <w:r w:rsidRPr="001D4AF0">
        <w:rPr>
          <w:rFonts w:ascii="Arial" w:eastAsia="Times New Roman" w:hAnsi="Arial" w:cs="Arial"/>
          <w:b/>
          <w:sz w:val="24"/>
          <w:szCs w:val="24"/>
          <w:lang w:eastAsia="bg-BG"/>
        </w:rPr>
        <w:t xml:space="preserve">Комисия, назначена от Кмета на община Ихтиман ще разгледа подадените заявления и ще състави списък на лицата, които ще получават топъл обяд </w:t>
      </w:r>
      <w:r w:rsidR="00CB2E6F">
        <w:rPr>
          <w:rFonts w:ascii="Arial" w:eastAsia="Times New Roman" w:hAnsi="Arial" w:cs="Arial"/>
          <w:b/>
          <w:sz w:val="24"/>
          <w:szCs w:val="24"/>
          <w:lang w:eastAsia="bg-BG"/>
        </w:rPr>
        <w:t xml:space="preserve">всеки работен ден </w:t>
      </w:r>
      <w:r w:rsidRPr="001D4AF0">
        <w:rPr>
          <w:rFonts w:ascii="Arial" w:eastAsia="Times New Roman" w:hAnsi="Arial" w:cs="Arial"/>
          <w:b/>
          <w:sz w:val="24"/>
          <w:szCs w:val="24"/>
          <w:lang w:eastAsia="bg-BG"/>
        </w:rPr>
        <w:t xml:space="preserve">в периода от </w:t>
      </w:r>
      <w:r w:rsidR="003940D7">
        <w:rPr>
          <w:rFonts w:ascii="Arial" w:eastAsia="Times New Roman" w:hAnsi="Arial" w:cs="Arial"/>
          <w:b/>
          <w:bCs/>
          <w:sz w:val="24"/>
          <w:szCs w:val="24"/>
          <w:u w:val="single"/>
          <w:lang w:eastAsia="bg-BG"/>
        </w:rPr>
        <w:t>01.10.2019</w:t>
      </w:r>
      <w:r w:rsidRPr="001D4AF0">
        <w:rPr>
          <w:rFonts w:ascii="Arial" w:eastAsia="Times New Roman" w:hAnsi="Arial" w:cs="Arial"/>
          <w:b/>
          <w:bCs/>
          <w:sz w:val="24"/>
          <w:szCs w:val="24"/>
          <w:u w:val="single"/>
          <w:lang w:eastAsia="bg-BG"/>
        </w:rPr>
        <w:t xml:space="preserve"> г. – 31.12</w:t>
      </w:r>
      <w:r w:rsidR="003940D7">
        <w:rPr>
          <w:rFonts w:ascii="Arial" w:eastAsia="Times New Roman" w:hAnsi="Arial" w:cs="Arial"/>
          <w:b/>
          <w:bCs/>
          <w:sz w:val="24"/>
          <w:szCs w:val="24"/>
          <w:u w:val="single"/>
          <w:lang w:eastAsia="bg-BG"/>
        </w:rPr>
        <w:t>.2019</w:t>
      </w:r>
      <w:r w:rsidRPr="001D4AF0">
        <w:rPr>
          <w:rFonts w:ascii="Arial" w:eastAsia="Times New Roman" w:hAnsi="Arial" w:cs="Arial"/>
          <w:b/>
          <w:bCs/>
          <w:sz w:val="24"/>
          <w:szCs w:val="24"/>
          <w:u w:val="single"/>
          <w:lang w:eastAsia="bg-BG"/>
        </w:rPr>
        <w:t xml:space="preserve"> г.</w:t>
      </w:r>
    </w:p>
    <w:p w:rsidR="00D40528" w:rsidRDefault="00D40528" w:rsidP="001D4AF0">
      <w:pPr>
        <w:spacing w:after="0" w:line="312" w:lineRule="auto"/>
        <w:jc w:val="center"/>
        <w:rPr>
          <w:rFonts w:ascii="Arial" w:eastAsia="Times New Roman" w:hAnsi="Arial" w:cs="Arial"/>
          <w:b/>
          <w:bCs/>
          <w:iCs/>
          <w:sz w:val="24"/>
          <w:szCs w:val="24"/>
          <w:u w:val="single"/>
          <w:lang w:eastAsia="bg-BG"/>
        </w:rPr>
      </w:pPr>
    </w:p>
    <w:p w:rsidR="00D058D6" w:rsidRPr="001D4AF0" w:rsidRDefault="00D058D6" w:rsidP="001D4AF0">
      <w:pPr>
        <w:spacing w:after="0" w:line="312" w:lineRule="auto"/>
        <w:jc w:val="both"/>
        <w:rPr>
          <w:rFonts w:ascii="Arial" w:eastAsia="Times New Roman" w:hAnsi="Arial" w:cs="Arial"/>
          <w:sz w:val="24"/>
          <w:szCs w:val="24"/>
          <w:lang w:eastAsia="bg-BG"/>
        </w:rPr>
      </w:pPr>
    </w:p>
    <w:sectPr w:rsidR="00D058D6" w:rsidRPr="001D4AF0" w:rsidSect="00C56D8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4451"/>
    <w:multiLevelType w:val="hybridMultilevel"/>
    <w:tmpl w:val="5E762748"/>
    <w:lvl w:ilvl="0" w:tplc="50D0BF88">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24BE5055"/>
    <w:multiLevelType w:val="multilevel"/>
    <w:tmpl w:val="48BA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BF7859"/>
    <w:multiLevelType w:val="multilevel"/>
    <w:tmpl w:val="922E50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41CE4C9C"/>
    <w:multiLevelType w:val="multilevel"/>
    <w:tmpl w:val="8A76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6140DC"/>
    <w:multiLevelType w:val="hybridMultilevel"/>
    <w:tmpl w:val="EC10E4D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670F76EA"/>
    <w:multiLevelType w:val="multilevel"/>
    <w:tmpl w:val="A52AC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05A8"/>
    <w:rsid w:val="00163D05"/>
    <w:rsid w:val="001D4AF0"/>
    <w:rsid w:val="002B6AE4"/>
    <w:rsid w:val="003940D7"/>
    <w:rsid w:val="003F05A8"/>
    <w:rsid w:val="00400131"/>
    <w:rsid w:val="004E635E"/>
    <w:rsid w:val="0055122A"/>
    <w:rsid w:val="005E20AD"/>
    <w:rsid w:val="00635546"/>
    <w:rsid w:val="00701C30"/>
    <w:rsid w:val="00751C35"/>
    <w:rsid w:val="0085783B"/>
    <w:rsid w:val="008E39A5"/>
    <w:rsid w:val="00991C45"/>
    <w:rsid w:val="00997637"/>
    <w:rsid w:val="009B083E"/>
    <w:rsid w:val="009E4FB6"/>
    <w:rsid w:val="009E724D"/>
    <w:rsid w:val="00A363CA"/>
    <w:rsid w:val="00A51507"/>
    <w:rsid w:val="00A6780F"/>
    <w:rsid w:val="00A961EF"/>
    <w:rsid w:val="00AE7481"/>
    <w:rsid w:val="00B50855"/>
    <w:rsid w:val="00B81F7F"/>
    <w:rsid w:val="00C333D6"/>
    <w:rsid w:val="00C56D82"/>
    <w:rsid w:val="00C71C3D"/>
    <w:rsid w:val="00CB2E6F"/>
    <w:rsid w:val="00CD4FB5"/>
    <w:rsid w:val="00D058D6"/>
    <w:rsid w:val="00D228C7"/>
    <w:rsid w:val="00D40528"/>
    <w:rsid w:val="00D62754"/>
    <w:rsid w:val="00D662D8"/>
    <w:rsid w:val="00D95B74"/>
    <w:rsid w:val="00E37CAE"/>
    <w:rsid w:val="00E4004C"/>
    <w:rsid w:val="00E77021"/>
    <w:rsid w:val="00E83D8A"/>
    <w:rsid w:val="00F0412A"/>
    <w:rsid w:val="00FE4951"/>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C30"/>
  </w:style>
  <w:style w:type="paragraph" w:styleId="1">
    <w:name w:val="heading 1"/>
    <w:basedOn w:val="a"/>
    <w:link w:val="10"/>
    <w:uiPriority w:val="9"/>
    <w:qFormat/>
    <w:rsid w:val="003F05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3F05A8"/>
    <w:rPr>
      <w:rFonts w:ascii="Times New Roman" w:eastAsia="Times New Roman" w:hAnsi="Times New Roman" w:cs="Times New Roman"/>
      <w:b/>
      <w:bCs/>
      <w:kern w:val="36"/>
      <w:sz w:val="48"/>
      <w:szCs w:val="48"/>
      <w:lang w:eastAsia="bg-BG"/>
    </w:rPr>
  </w:style>
  <w:style w:type="character" w:customStyle="1" w:styleId="date-display-single">
    <w:name w:val="date-display-single"/>
    <w:basedOn w:val="a0"/>
    <w:rsid w:val="003F05A8"/>
  </w:style>
  <w:style w:type="character" w:styleId="a3">
    <w:name w:val="Hyperlink"/>
    <w:basedOn w:val="a0"/>
    <w:uiPriority w:val="99"/>
    <w:semiHidden/>
    <w:unhideWhenUsed/>
    <w:rsid w:val="003F05A8"/>
    <w:rPr>
      <w:color w:val="0000FF"/>
      <w:u w:val="single"/>
    </w:rPr>
  </w:style>
  <w:style w:type="paragraph" w:styleId="a4">
    <w:name w:val="Normal (Web)"/>
    <w:basedOn w:val="a"/>
    <w:uiPriority w:val="99"/>
    <w:semiHidden/>
    <w:unhideWhenUsed/>
    <w:rsid w:val="003F05A8"/>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5">
    <w:name w:val="Strong"/>
    <w:basedOn w:val="a0"/>
    <w:uiPriority w:val="22"/>
    <w:qFormat/>
    <w:rsid w:val="003F05A8"/>
    <w:rPr>
      <w:b/>
      <w:bCs/>
    </w:rPr>
  </w:style>
  <w:style w:type="character" w:styleId="a6">
    <w:name w:val="Emphasis"/>
    <w:basedOn w:val="a0"/>
    <w:uiPriority w:val="20"/>
    <w:qFormat/>
    <w:rsid w:val="003F05A8"/>
    <w:rPr>
      <w:i/>
      <w:iCs/>
    </w:rPr>
  </w:style>
  <w:style w:type="character" w:customStyle="1" w:styleId="file-enrichments">
    <w:name w:val="file-enrichments"/>
    <w:basedOn w:val="a0"/>
    <w:rsid w:val="003F05A8"/>
  </w:style>
  <w:style w:type="paragraph" w:styleId="a7">
    <w:name w:val="Balloon Text"/>
    <w:basedOn w:val="a"/>
    <w:link w:val="a8"/>
    <w:uiPriority w:val="99"/>
    <w:semiHidden/>
    <w:unhideWhenUsed/>
    <w:rsid w:val="009B083E"/>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9B083E"/>
    <w:rPr>
      <w:rFonts w:ascii="Tahoma" w:hAnsi="Tahoma" w:cs="Tahoma"/>
      <w:sz w:val="16"/>
      <w:szCs w:val="16"/>
    </w:rPr>
  </w:style>
  <w:style w:type="paragraph" w:styleId="a9">
    <w:name w:val="List Paragraph"/>
    <w:basedOn w:val="a"/>
    <w:uiPriority w:val="34"/>
    <w:qFormat/>
    <w:rsid w:val="009E4FB6"/>
    <w:pPr>
      <w:spacing w:after="0" w:line="240" w:lineRule="auto"/>
      <w:ind w:left="720"/>
      <w:contextualSpacing/>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42569031">
      <w:bodyDiv w:val="1"/>
      <w:marLeft w:val="0"/>
      <w:marRight w:val="0"/>
      <w:marTop w:val="0"/>
      <w:marBottom w:val="0"/>
      <w:divBdr>
        <w:top w:val="none" w:sz="0" w:space="0" w:color="auto"/>
        <w:left w:val="none" w:sz="0" w:space="0" w:color="auto"/>
        <w:bottom w:val="none" w:sz="0" w:space="0" w:color="auto"/>
        <w:right w:val="none" w:sz="0" w:space="0" w:color="auto"/>
      </w:divBdr>
      <w:divsChild>
        <w:div w:id="1045562294">
          <w:marLeft w:val="0"/>
          <w:marRight w:val="0"/>
          <w:marTop w:val="0"/>
          <w:marBottom w:val="0"/>
          <w:divBdr>
            <w:top w:val="none" w:sz="0" w:space="0" w:color="auto"/>
            <w:left w:val="none" w:sz="0" w:space="0" w:color="auto"/>
            <w:bottom w:val="none" w:sz="0" w:space="0" w:color="auto"/>
            <w:right w:val="none" w:sz="0" w:space="0" w:color="auto"/>
          </w:divBdr>
          <w:divsChild>
            <w:div w:id="223763003">
              <w:marLeft w:val="0"/>
              <w:marRight w:val="0"/>
              <w:marTop w:val="0"/>
              <w:marBottom w:val="0"/>
              <w:divBdr>
                <w:top w:val="none" w:sz="0" w:space="0" w:color="auto"/>
                <w:left w:val="none" w:sz="0" w:space="0" w:color="auto"/>
                <w:bottom w:val="none" w:sz="0" w:space="0" w:color="auto"/>
                <w:right w:val="none" w:sz="0" w:space="0" w:color="auto"/>
              </w:divBdr>
              <w:divsChild>
                <w:div w:id="1501316361">
                  <w:marLeft w:val="0"/>
                  <w:marRight w:val="0"/>
                  <w:marTop w:val="0"/>
                  <w:marBottom w:val="0"/>
                  <w:divBdr>
                    <w:top w:val="none" w:sz="0" w:space="0" w:color="auto"/>
                    <w:left w:val="none" w:sz="0" w:space="0" w:color="auto"/>
                    <w:bottom w:val="none" w:sz="0" w:space="0" w:color="auto"/>
                    <w:right w:val="none" w:sz="0" w:space="0" w:color="auto"/>
                  </w:divBdr>
                  <w:divsChild>
                    <w:div w:id="148444504">
                      <w:marLeft w:val="0"/>
                      <w:marRight w:val="0"/>
                      <w:marTop w:val="0"/>
                      <w:marBottom w:val="0"/>
                      <w:divBdr>
                        <w:top w:val="none" w:sz="0" w:space="0" w:color="auto"/>
                        <w:left w:val="none" w:sz="0" w:space="0" w:color="auto"/>
                        <w:bottom w:val="none" w:sz="0" w:space="0" w:color="auto"/>
                        <w:right w:val="none" w:sz="0" w:space="0" w:color="auto"/>
                      </w:divBdr>
                      <w:divsChild>
                        <w:div w:id="1473671760">
                          <w:marLeft w:val="0"/>
                          <w:marRight w:val="0"/>
                          <w:marTop w:val="0"/>
                          <w:marBottom w:val="0"/>
                          <w:divBdr>
                            <w:top w:val="none" w:sz="0" w:space="0" w:color="auto"/>
                            <w:left w:val="none" w:sz="0" w:space="0" w:color="auto"/>
                            <w:bottom w:val="none" w:sz="0" w:space="0" w:color="auto"/>
                            <w:right w:val="none" w:sz="0" w:space="0" w:color="auto"/>
                          </w:divBdr>
                          <w:divsChild>
                            <w:div w:id="66877805">
                              <w:marLeft w:val="0"/>
                              <w:marRight w:val="0"/>
                              <w:marTop w:val="0"/>
                              <w:marBottom w:val="0"/>
                              <w:divBdr>
                                <w:top w:val="none" w:sz="0" w:space="0" w:color="auto"/>
                                <w:left w:val="none" w:sz="0" w:space="0" w:color="auto"/>
                                <w:bottom w:val="none" w:sz="0" w:space="0" w:color="auto"/>
                                <w:right w:val="none" w:sz="0" w:space="0" w:color="auto"/>
                              </w:divBdr>
                              <w:divsChild>
                                <w:div w:id="362365590">
                                  <w:marLeft w:val="0"/>
                                  <w:marRight w:val="0"/>
                                  <w:marTop w:val="0"/>
                                  <w:marBottom w:val="0"/>
                                  <w:divBdr>
                                    <w:top w:val="none" w:sz="0" w:space="0" w:color="auto"/>
                                    <w:left w:val="none" w:sz="0" w:space="0" w:color="auto"/>
                                    <w:bottom w:val="none" w:sz="0" w:space="0" w:color="auto"/>
                                    <w:right w:val="none" w:sz="0" w:space="0" w:color="auto"/>
                                  </w:divBdr>
                                  <w:divsChild>
                                    <w:div w:id="201727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52690">
                              <w:marLeft w:val="0"/>
                              <w:marRight w:val="0"/>
                              <w:marTop w:val="0"/>
                              <w:marBottom w:val="0"/>
                              <w:divBdr>
                                <w:top w:val="none" w:sz="0" w:space="0" w:color="auto"/>
                                <w:left w:val="none" w:sz="0" w:space="0" w:color="auto"/>
                                <w:bottom w:val="none" w:sz="0" w:space="0" w:color="auto"/>
                                <w:right w:val="none" w:sz="0" w:space="0" w:color="auto"/>
                              </w:divBdr>
                              <w:divsChild>
                                <w:div w:id="1969629772">
                                  <w:marLeft w:val="0"/>
                                  <w:marRight w:val="0"/>
                                  <w:marTop w:val="0"/>
                                  <w:marBottom w:val="0"/>
                                  <w:divBdr>
                                    <w:top w:val="none" w:sz="0" w:space="0" w:color="auto"/>
                                    <w:left w:val="none" w:sz="0" w:space="0" w:color="auto"/>
                                    <w:bottom w:val="none" w:sz="0" w:space="0" w:color="auto"/>
                                    <w:right w:val="none" w:sz="0" w:space="0" w:color="auto"/>
                                  </w:divBdr>
                                </w:div>
                                <w:div w:id="243691044">
                                  <w:marLeft w:val="0"/>
                                  <w:marRight w:val="0"/>
                                  <w:marTop w:val="0"/>
                                  <w:marBottom w:val="0"/>
                                  <w:divBdr>
                                    <w:top w:val="none" w:sz="0" w:space="0" w:color="auto"/>
                                    <w:left w:val="none" w:sz="0" w:space="0" w:color="auto"/>
                                    <w:bottom w:val="none" w:sz="0" w:space="0" w:color="auto"/>
                                    <w:right w:val="none" w:sz="0" w:space="0" w:color="auto"/>
                                  </w:divBdr>
                                  <w:divsChild>
                                    <w:div w:id="9477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8292">
                              <w:marLeft w:val="0"/>
                              <w:marRight w:val="0"/>
                              <w:marTop w:val="0"/>
                              <w:marBottom w:val="0"/>
                              <w:divBdr>
                                <w:top w:val="none" w:sz="0" w:space="0" w:color="auto"/>
                                <w:left w:val="none" w:sz="0" w:space="0" w:color="auto"/>
                                <w:bottom w:val="none" w:sz="0" w:space="0" w:color="auto"/>
                                <w:right w:val="none" w:sz="0" w:space="0" w:color="auto"/>
                              </w:divBdr>
                              <w:divsChild>
                                <w:div w:id="1567380496">
                                  <w:marLeft w:val="0"/>
                                  <w:marRight w:val="0"/>
                                  <w:marTop w:val="0"/>
                                  <w:marBottom w:val="0"/>
                                  <w:divBdr>
                                    <w:top w:val="none" w:sz="0" w:space="0" w:color="auto"/>
                                    <w:left w:val="none" w:sz="0" w:space="0" w:color="auto"/>
                                    <w:bottom w:val="none" w:sz="0" w:space="0" w:color="auto"/>
                                    <w:right w:val="none" w:sz="0" w:space="0" w:color="auto"/>
                                  </w:divBdr>
                                  <w:divsChild>
                                    <w:div w:id="148655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94967">
                              <w:marLeft w:val="0"/>
                              <w:marRight w:val="0"/>
                              <w:marTop w:val="0"/>
                              <w:marBottom w:val="0"/>
                              <w:divBdr>
                                <w:top w:val="none" w:sz="0" w:space="0" w:color="auto"/>
                                <w:left w:val="none" w:sz="0" w:space="0" w:color="auto"/>
                                <w:bottom w:val="none" w:sz="0" w:space="0" w:color="auto"/>
                                <w:right w:val="none" w:sz="0" w:space="0" w:color="auto"/>
                              </w:divBdr>
                              <w:divsChild>
                                <w:div w:id="405997140">
                                  <w:marLeft w:val="0"/>
                                  <w:marRight w:val="0"/>
                                  <w:marTop w:val="0"/>
                                  <w:marBottom w:val="0"/>
                                  <w:divBdr>
                                    <w:top w:val="none" w:sz="0" w:space="0" w:color="auto"/>
                                    <w:left w:val="none" w:sz="0" w:space="0" w:color="auto"/>
                                    <w:bottom w:val="none" w:sz="0" w:space="0" w:color="auto"/>
                                    <w:right w:val="none" w:sz="0" w:space="0" w:color="auto"/>
                                  </w:divBdr>
                                  <w:divsChild>
                                    <w:div w:id="157662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485</Words>
  <Characters>2767</Characters>
  <Application>Microsoft Office Word</Application>
  <DocSecurity>0</DocSecurity>
  <Lines>23</Lines>
  <Paragraphs>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DC</cp:lastModifiedBy>
  <cp:revision>5</cp:revision>
  <dcterms:created xsi:type="dcterms:W3CDTF">2019-08-01T07:10:00Z</dcterms:created>
  <dcterms:modified xsi:type="dcterms:W3CDTF">2019-08-01T07:36:00Z</dcterms:modified>
</cp:coreProperties>
</file>