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614"/>
        <w:gridCol w:w="1792"/>
      </w:tblGrid>
      <w:tr w:rsidR="006F6C76" w:rsidTr="004E25DD">
        <w:trPr>
          <w:cantSplit/>
          <w:trHeight w:val="899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6C76" w:rsidRDefault="006F6C76" w:rsidP="004E25D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E1CC87E" wp14:editId="61446A81">
                  <wp:extent cx="628650" cy="981075"/>
                  <wp:effectExtent l="0" t="0" r="0" b="9525"/>
                  <wp:docPr id="2" name="Картина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5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6C76" w:rsidRDefault="006F6C76" w:rsidP="004E25DD">
            <w:pPr>
              <w:spacing w:line="276" w:lineRule="auto"/>
              <w:jc w:val="center"/>
              <w:rPr>
                <w:sz w:val="56"/>
                <w:szCs w:val="56"/>
                <w:lang w:eastAsia="en-US"/>
              </w:rPr>
            </w:pPr>
            <w:r>
              <w:rPr>
                <w:b/>
                <w:sz w:val="56"/>
                <w:szCs w:val="56"/>
                <w:lang w:eastAsia="en-US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F6C76" w:rsidRDefault="006F6C76" w:rsidP="004E25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8B6C3E3" wp14:editId="368599F5">
                  <wp:extent cx="628650" cy="619125"/>
                  <wp:effectExtent l="0" t="0" r="0" b="9525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C76" w:rsidTr="004E25DD">
        <w:trPr>
          <w:cantSplit/>
          <w:trHeight w:val="527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76" w:rsidRDefault="006F6C76" w:rsidP="004E25DD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6C76" w:rsidRDefault="006F6C76" w:rsidP="004E25D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sym w:font="Wingdings" w:char="F02A"/>
            </w:r>
            <w:r>
              <w:rPr>
                <w:b/>
                <w:sz w:val="20"/>
                <w:szCs w:val="20"/>
                <w:lang w:eastAsia="en-US"/>
              </w:rPr>
              <w:t xml:space="preserve"> 2050 гр. Ихтиман, ул. „Цар Освободител“ № 123</w:t>
            </w:r>
          </w:p>
          <w:p w:rsidR="006F6C76" w:rsidRDefault="006F6C76" w:rsidP="004E25DD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sym w:font="Wingdings" w:char="F028"/>
            </w:r>
            <w:r>
              <w:rPr>
                <w:b/>
                <w:sz w:val="20"/>
                <w:szCs w:val="20"/>
                <w:lang w:eastAsia="en-US"/>
              </w:rPr>
              <w:t xml:space="preserve"> 0724 / 82381, </w:t>
            </w:r>
            <w:r>
              <w:rPr>
                <w:b/>
                <w:sz w:val="20"/>
                <w:szCs w:val="20"/>
                <w:lang w:eastAsia="en-US"/>
              </w:rPr>
              <w:sym w:font="Wingdings 2" w:char="F037"/>
            </w:r>
            <w:r>
              <w:rPr>
                <w:b/>
                <w:sz w:val="20"/>
                <w:szCs w:val="20"/>
                <w:lang w:eastAsia="en-US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76" w:rsidRDefault="006F6C76" w:rsidP="004E25DD">
            <w:pPr>
              <w:spacing w:line="256" w:lineRule="auto"/>
              <w:rPr>
                <w:lang w:eastAsia="en-US"/>
              </w:rPr>
            </w:pPr>
          </w:p>
        </w:tc>
      </w:tr>
    </w:tbl>
    <w:p w:rsidR="006F6C76" w:rsidRDefault="006F6C76" w:rsidP="006F6C76">
      <w:pPr>
        <w:jc w:val="center"/>
        <w:rPr>
          <w:b/>
          <w:bCs/>
          <w:sz w:val="40"/>
          <w:szCs w:val="40"/>
        </w:rPr>
      </w:pPr>
    </w:p>
    <w:p w:rsidR="006F6C76" w:rsidRDefault="006F6C76" w:rsidP="006F6C76">
      <w:pPr>
        <w:jc w:val="center"/>
        <w:rPr>
          <w:b/>
          <w:bCs/>
          <w:sz w:val="40"/>
          <w:szCs w:val="40"/>
        </w:rPr>
      </w:pPr>
    </w:p>
    <w:p w:rsidR="006F6C76" w:rsidRPr="000149E6" w:rsidRDefault="006F6C76" w:rsidP="006F6C76">
      <w:pPr>
        <w:jc w:val="center"/>
        <w:rPr>
          <w:b/>
          <w:bCs/>
          <w:sz w:val="40"/>
          <w:szCs w:val="40"/>
        </w:rPr>
      </w:pPr>
      <w:r w:rsidRPr="000149E6">
        <w:rPr>
          <w:b/>
          <w:bCs/>
          <w:sz w:val="40"/>
          <w:szCs w:val="40"/>
        </w:rPr>
        <w:t>З А П О В Е Д</w:t>
      </w:r>
    </w:p>
    <w:p w:rsidR="006F6C76" w:rsidRPr="000149E6" w:rsidRDefault="006F6C76" w:rsidP="006F6C76">
      <w:pPr>
        <w:jc w:val="center"/>
        <w:rPr>
          <w:b/>
          <w:bCs/>
          <w:sz w:val="16"/>
          <w:szCs w:val="16"/>
        </w:rPr>
      </w:pPr>
    </w:p>
    <w:p w:rsidR="006F6C76" w:rsidRPr="000149E6" w:rsidRDefault="006F6C76" w:rsidP="006F6C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№…..…/………</w:t>
      </w:r>
    </w:p>
    <w:p w:rsidR="006F6C76" w:rsidRDefault="006F6C76" w:rsidP="006F6C76">
      <w:pPr>
        <w:rPr>
          <w:b/>
          <w:bCs/>
          <w:sz w:val="28"/>
          <w:szCs w:val="28"/>
        </w:rPr>
      </w:pPr>
      <w:r w:rsidRPr="000149E6">
        <w:rPr>
          <w:b/>
          <w:bCs/>
          <w:sz w:val="28"/>
          <w:szCs w:val="28"/>
        </w:rPr>
        <w:t xml:space="preserve">  </w:t>
      </w:r>
    </w:p>
    <w:p w:rsidR="006F6C76" w:rsidRDefault="006F6C76" w:rsidP="006F6C76">
      <w:pPr>
        <w:jc w:val="center"/>
        <w:rPr>
          <w:b/>
          <w:bCs/>
          <w:sz w:val="28"/>
          <w:szCs w:val="28"/>
        </w:rPr>
      </w:pPr>
      <w:r>
        <w:t xml:space="preserve">На основание чл.44, ал.2 от Закона за местното самоуправление и местната администрация и във връзка с Решение № 673 на Министерския съвет от 25 септември 2020 год. за удължаване срока на обявена с Решение № 325 на Министерски съвет от 14 май 2022 год. извънредна епидемична обстановка, удължена с Решение № 378 на Министерски съвет от 12 юни 2020 год., Решение № 418 на Министерски съвет от 25 юни 2020 год., Решение № 482 на Министерски съвет от 15 юли 2020 год., Решение № 525 на Министерски съвет от 30 юли 2020 год. и Решение № 609 на Министерски съвет от 28 август 2020 год. и предложение от Главния държавен здравен инспектор </w:t>
      </w:r>
    </w:p>
    <w:p w:rsidR="006F6C76" w:rsidRDefault="006F6C76" w:rsidP="006F6C76">
      <w:pPr>
        <w:jc w:val="center"/>
        <w:rPr>
          <w:b/>
          <w:bCs/>
          <w:sz w:val="32"/>
          <w:szCs w:val="32"/>
        </w:rPr>
      </w:pPr>
    </w:p>
    <w:p w:rsidR="003F54EC" w:rsidRDefault="003F54EC" w:rsidP="006F6C76">
      <w:pPr>
        <w:jc w:val="center"/>
        <w:rPr>
          <w:b/>
          <w:bCs/>
          <w:sz w:val="32"/>
          <w:szCs w:val="32"/>
        </w:rPr>
      </w:pPr>
    </w:p>
    <w:p w:rsidR="006F6C76" w:rsidRDefault="006F6C76" w:rsidP="006F6C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 А Р Е Ж Д А М:</w:t>
      </w:r>
    </w:p>
    <w:p w:rsidR="006F6C76" w:rsidRDefault="006F6C76" w:rsidP="006F6C76">
      <w:pPr>
        <w:rPr>
          <w:b/>
          <w:bCs/>
          <w:sz w:val="32"/>
          <w:szCs w:val="32"/>
        </w:rPr>
      </w:pPr>
    </w:p>
    <w:p w:rsidR="006F6C76" w:rsidRPr="00FA291F" w:rsidRDefault="006F6C76" w:rsidP="006F6C76">
      <w:pPr>
        <w:pStyle w:val="ListParagraph"/>
        <w:numPr>
          <w:ilvl w:val="0"/>
          <w:numId w:val="1"/>
        </w:numPr>
        <w:ind w:left="142" w:firstLine="425"/>
        <w:rPr>
          <w:b/>
          <w:bCs/>
          <w:lang w:val="en-US"/>
        </w:rPr>
      </w:pPr>
      <w:r>
        <w:t xml:space="preserve">Въвеждам следните противоепидемични мерки на територията на община Ихтиман, считано от </w:t>
      </w:r>
      <w:r w:rsidR="003F54EC" w:rsidRPr="003F54EC">
        <w:rPr>
          <w:b/>
        </w:rPr>
        <w:t>2</w:t>
      </w:r>
      <w:r w:rsidR="00F97F8C">
        <w:rPr>
          <w:b/>
          <w:lang w:val="en-US"/>
        </w:rPr>
        <w:t>9</w:t>
      </w:r>
      <w:r w:rsidRPr="00F41E89">
        <w:rPr>
          <w:b/>
        </w:rPr>
        <w:t>.10.2020 г</w:t>
      </w:r>
      <w:r>
        <w:t xml:space="preserve">. до </w:t>
      </w:r>
      <w:r w:rsidR="00F97F8C">
        <w:rPr>
          <w:b/>
          <w:lang w:val="en-US"/>
        </w:rPr>
        <w:t>12</w:t>
      </w:r>
      <w:r w:rsidRPr="00F41E89">
        <w:rPr>
          <w:b/>
        </w:rPr>
        <w:t>.11.2020 г.:</w:t>
      </w:r>
    </w:p>
    <w:p w:rsidR="00FA291F" w:rsidRPr="00A87078" w:rsidRDefault="00FA291F" w:rsidP="00FA291F">
      <w:pPr>
        <w:pStyle w:val="ListParagraph"/>
        <w:ind w:left="567"/>
        <w:rPr>
          <w:b/>
          <w:bCs/>
          <w:lang w:val="en-US"/>
        </w:rPr>
      </w:pPr>
    </w:p>
    <w:p w:rsidR="00237BA0" w:rsidRPr="00237BA0" w:rsidRDefault="00237BA0" w:rsidP="00237BA0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Преустановяват се присъствените учебни занятия за учениците от гимназиален етап на образование. Присъствените учебни занятия в институциите от системата на предучилищното и училищното образование за учениците от прогимназиален и начален етап на образование се провеждат в съответствие с изготвените от Министерство на образованието и науката и Министерство на здравеопазването Насоки за работа на системата на предучилищното и училищното образование през учебната 2020-2021 година в условията на COVID-19, публикувани на интернет страницата на Министерство на образованието и науката.</w:t>
      </w:r>
    </w:p>
    <w:p w:rsidR="00237BA0" w:rsidRPr="00F569DE" w:rsidRDefault="00237BA0" w:rsidP="00237BA0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Преустановяват се груповите извънкласни дейности и занимания в присъствена среда, както и присъствените занятия в езикови центрове, образователни центрове, занимални и други, организирани от юридически и физически лица. Изключение се допуска по отношение на дейностите по интереси и занималните за ученици от начален и прогимназиален етап на образование, които са организирани по начин, който не допуска смесване на деца от различни паралелки.</w:t>
      </w:r>
    </w:p>
    <w:p w:rsidR="00F569DE" w:rsidRPr="00F569DE" w:rsidRDefault="00F569DE" w:rsidP="00237BA0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Преустановяват се присъствените занимания в центровете за подкрепа на личностното развитие</w:t>
      </w:r>
      <w:r>
        <w:t>.</w:t>
      </w:r>
    </w:p>
    <w:p w:rsidR="00F569DE" w:rsidRPr="00F7396F" w:rsidRDefault="00F7396F" w:rsidP="00F7396F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Провеждането на конгресно-конферентни мероприятия, семинари, изложения и други обществени мероприятия в присъствена форма се допуска при участие на не повече от 30 човека, при спазване на дистанция от 1,5 м. и задължително носене на защитни маски за лице.</w:t>
      </w:r>
    </w:p>
    <w:p w:rsidR="00F7396F" w:rsidRPr="00450FFE" w:rsidRDefault="00450FFE" w:rsidP="00F7396F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Културни и развлекателни мероприятия (театри, кина, сценични прояви, концерти, занятия от танцовото, творческото и музикално изкуство) могат да се организират и провеждат при заетост на местата до 30 % от общия им капацитет на закрито при спазване на физическа дистанция от 1,5 м. и задължително поставяне на защитни маски за лице</w:t>
      </w:r>
    </w:p>
    <w:p w:rsidR="00450FFE" w:rsidRPr="0043249D" w:rsidRDefault="0043249D" w:rsidP="00F7396F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lastRenderedPageBreak/>
        <w:t>Всички колективни и индивидуални спортни мероприятия с тренировъчен и състезателен характер за всички възрастови групи на закрито и открито се провеждат без публика</w:t>
      </w:r>
    </w:p>
    <w:p w:rsidR="0043249D" w:rsidRPr="0009094A" w:rsidRDefault="0009094A" w:rsidP="00F7396F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Преустановяват се посещенията в дискотеки, пиано-бар, нощен бар, нощни клубове и други подобни нощни заведения за развлечения на закрито</w:t>
      </w:r>
    </w:p>
    <w:p w:rsidR="0009094A" w:rsidRPr="00001B1C" w:rsidRDefault="0009094A" w:rsidP="0009094A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Всички заведения за хранене и развлечения (ресторанти, заведения за бързо обслужване, питейни заведения, кафе-сладкарници и баро</w:t>
      </w:r>
      <w:r>
        <w:t>ве, с изключение на тези по т. 7</w:t>
      </w:r>
      <w:r>
        <w:t>) осигуряват физическа дистанция от 1,5 м. между облегалките на най-близко разположените столове от две съседни маси, като не се допускат повече от 6 човека на една маса.</w:t>
      </w:r>
    </w:p>
    <w:p w:rsidR="00001B1C" w:rsidRPr="00001B1C" w:rsidRDefault="00001B1C" w:rsidP="00001B1C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Всички физически и юридически лица, които са собственици или управляват обекти с обществено предназначение, търговски, административни или други обекти, които предоставят услуги на гражданите създават организация за контрол на броя на клиентите в съответния обект, като не допускат повече от 1 човек на 3 кв. м.</w:t>
      </w:r>
    </w:p>
    <w:p w:rsidR="00001B1C" w:rsidRPr="00432440" w:rsidRDefault="00432440" w:rsidP="00001B1C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Преустановява се организирането на екскурзии и групови посещения на туристически обекти</w:t>
      </w:r>
      <w:r>
        <w:t>.</w:t>
      </w:r>
    </w:p>
    <w:p w:rsidR="00432440" w:rsidRPr="00306567" w:rsidRDefault="00432440" w:rsidP="00001B1C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На всички пазари, тържища и базари на открито и закрито се създава организация за еднопосочно движение и осигуряване на дистанция от 1,5 м. между посетителите. Работещите и посетителите са длъжни да носят защитна маска за лице.</w:t>
      </w:r>
    </w:p>
    <w:p w:rsidR="00306567" w:rsidRPr="00C14787" w:rsidRDefault="00C14787" w:rsidP="00001B1C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Забраняват се посещения на външни лица/свиждания в лечебни заведения за болнична помощ, с изключение на свижданията на пациенти в терминален стадий. Забраната не се отнася за контролните органи при осъществяване на контролната им дейност.</w:t>
      </w:r>
    </w:p>
    <w:p w:rsidR="00C14787" w:rsidRPr="009B2155" w:rsidRDefault="00C14787" w:rsidP="00001B1C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В специализираните институции за предоставяне на социални услуги и такива за социални услуги от резидентен тип за деца и възрастни се допускат посещения на външни лица по изключение и по преценка на директора на институцията при спазване на въведените противоепидемични мерки и представяне на декларация от посетителя, че не е в контакт със заразно болни, няма признаци на остро респираторно заболяване и ще спазва въведените противоепидемични мерки на територията на институцията. Ограничението не се отнася за контролните органи при осъществяване на контролната им дейност.</w:t>
      </w:r>
    </w:p>
    <w:p w:rsidR="009B2155" w:rsidRPr="00FA291F" w:rsidRDefault="00431727" w:rsidP="00001B1C">
      <w:pPr>
        <w:pStyle w:val="ListParagraph"/>
        <w:numPr>
          <w:ilvl w:val="0"/>
          <w:numId w:val="3"/>
        </w:numPr>
        <w:ind w:left="142" w:firstLine="425"/>
        <w:rPr>
          <w:b/>
          <w:bCs/>
          <w:lang w:val="en-US"/>
        </w:rPr>
      </w:pPr>
      <w:r>
        <w:t>Дейностите, които не се преустановени или забранени с тази заповед, се провеждат при спазване на всички противоепидемични мерки, въведени със Заповед № РД-01-609 от 21.10.2020 г</w:t>
      </w:r>
      <w:r>
        <w:t>. на Министъра на здравеопазването.</w:t>
      </w:r>
    </w:p>
    <w:p w:rsidR="00FA291F" w:rsidRPr="00431727" w:rsidRDefault="00FA291F" w:rsidP="00FA291F">
      <w:pPr>
        <w:pStyle w:val="ListParagraph"/>
        <w:ind w:left="567"/>
        <w:rPr>
          <w:b/>
          <w:bCs/>
          <w:lang w:val="en-US"/>
        </w:rPr>
      </w:pPr>
    </w:p>
    <w:p w:rsidR="00431727" w:rsidRPr="00032561" w:rsidRDefault="00FA291F" w:rsidP="00FA291F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Заповедта влиза в сила от </w:t>
      </w:r>
      <w:r w:rsidRPr="00032561">
        <w:rPr>
          <w:b/>
        </w:rPr>
        <w:t>29.10.2020 год.</w:t>
      </w:r>
    </w:p>
    <w:p w:rsidR="00032561" w:rsidRPr="00FA291F" w:rsidRDefault="00032561" w:rsidP="00FA291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Cs/>
        </w:rPr>
        <w:t>З</w:t>
      </w:r>
      <w:r>
        <w:rPr>
          <w:bCs/>
        </w:rPr>
        <w:t>аповедта да се публикува на интернет страницата на община Ихтиман.</w:t>
      </w:r>
    </w:p>
    <w:p w:rsidR="00FB0D43" w:rsidRDefault="00FB0D43" w:rsidP="00FB0D43">
      <w:pPr>
        <w:spacing w:line="276" w:lineRule="auto"/>
        <w:jc w:val="center"/>
      </w:pPr>
    </w:p>
    <w:p w:rsidR="00001B1C" w:rsidRDefault="00001B1C" w:rsidP="00FB0D43">
      <w:pPr>
        <w:spacing w:line="276" w:lineRule="auto"/>
        <w:jc w:val="center"/>
      </w:pPr>
    </w:p>
    <w:p w:rsidR="00FB0D43" w:rsidRPr="004E3467" w:rsidRDefault="00FB0D43" w:rsidP="00FB0D43">
      <w:pPr>
        <w:spacing w:line="276" w:lineRule="auto"/>
        <w:jc w:val="center"/>
      </w:pPr>
      <w:r w:rsidRPr="004E3467">
        <w:t>Настоящата заповед да се сведе до знанието на заинтересованите лица.</w:t>
      </w:r>
    </w:p>
    <w:p w:rsidR="00FB0D43" w:rsidRPr="004E3467" w:rsidRDefault="00FB0D43" w:rsidP="00FB0D43">
      <w:pPr>
        <w:spacing w:line="276" w:lineRule="auto"/>
        <w:jc w:val="center"/>
      </w:pPr>
    </w:p>
    <w:p w:rsidR="00FB0D43" w:rsidRPr="004E3467" w:rsidRDefault="00FB0D43" w:rsidP="00FB0D43">
      <w:pPr>
        <w:spacing w:line="276" w:lineRule="auto"/>
        <w:jc w:val="center"/>
      </w:pPr>
      <w:r w:rsidRPr="004E3467">
        <w:t xml:space="preserve">Контрола по изпълнение на заповедта възлагам на Зам.кмет на Община Ихтиман – </w:t>
      </w:r>
      <w:r w:rsidRPr="004E3467">
        <w:rPr>
          <w:b/>
        </w:rPr>
        <w:t>Даниела Панайотова</w:t>
      </w:r>
    </w:p>
    <w:p w:rsidR="00FB0D43" w:rsidRDefault="00FB0D43" w:rsidP="00FB0D43">
      <w:pPr>
        <w:spacing w:line="276" w:lineRule="auto"/>
        <w:rPr>
          <w:b/>
          <w:sz w:val="26"/>
          <w:szCs w:val="26"/>
        </w:rPr>
      </w:pPr>
    </w:p>
    <w:p w:rsidR="00032561" w:rsidRDefault="00032561" w:rsidP="00FB0D43">
      <w:pPr>
        <w:spacing w:line="276" w:lineRule="auto"/>
        <w:rPr>
          <w:b/>
          <w:sz w:val="26"/>
          <w:szCs w:val="26"/>
        </w:rPr>
      </w:pPr>
    </w:p>
    <w:p w:rsidR="00FB0D43" w:rsidRPr="00FB0D43" w:rsidRDefault="00FB0D43" w:rsidP="00FB0D43">
      <w:pPr>
        <w:ind w:left="4956" w:firstLine="708"/>
        <w:rPr>
          <w:b/>
          <w:sz w:val="34"/>
          <w:szCs w:val="34"/>
        </w:rPr>
      </w:pPr>
      <w:r w:rsidRPr="00FB0D43">
        <w:rPr>
          <w:b/>
          <w:sz w:val="34"/>
          <w:szCs w:val="34"/>
        </w:rPr>
        <w:t>Калоян Илиев</w:t>
      </w:r>
    </w:p>
    <w:p w:rsidR="00FB0D43" w:rsidRPr="00FB0D43" w:rsidRDefault="00FB0D43" w:rsidP="00FB0D43">
      <w:pPr>
        <w:ind w:left="4956" w:firstLine="708"/>
        <w:rPr>
          <w:b/>
          <w:sz w:val="34"/>
          <w:szCs w:val="34"/>
        </w:rPr>
      </w:pPr>
      <w:r w:rsidRPr="00FB0D43">
        <w:rPr>
          <w:b/>
          <w:sz w:val="34"/>
          <w:szCs w:val="34"/>
        </w:rPr>
        <w:t>Кмет</w:t>
      </w:r>
    </w:p>
    <w:p w:rsidR="00FB0D43" w:rsidRPr="00FB0D43" w:rsidRDefault="00FB0D43" w:rsidP="00FB0D43">
      <w:pPr>
        <w:ind w:left="4956" w:firstLine="708"/>
        <w:rPr>
          <w:b/>
          <w:sz w:val="34"/>
          <w:szCs w:val="34"/>
        </w:rPr>
      </w:pPr>
      <w:r w:rsidRPr="00FB0D43">
        <w:rPr>
          <w:b/>
          <w:sz w:val="34"/>
          <w:szCs w:val="34"/>
        </w:rPr>
        <w:t>Община Ихтиман</w:t>
      </w:r>
    </w:p>
    <w:p w:rsidR="00FB0D43" w:rsidRDefault="00FB0D43" w:rsidP="00FB0D43">
      <w:pPr>
        <w:rPr>
          <w:b/>
          <w:sz w:val="22"/>
          <w:szCs w:val="22"/>
        </w:rPr>
      </w:pPr>
    </w:p>
    <w:p w:rsidR="00FB0D43" w:rsidRPr="00FB0D43" w:rsidRDefault="00FB0D43" w:rsidP="00FB0D43">
      <w:pPr>
        <w:rPr>
          <w:b/>
          <w:szCs w:val="22"/>
        </w:rPr>
      </w:pPr>
      <w:bookmarkStart w:id="0" w:name="_GoBack"/>
      <w:bookmarkEnd w:id="0"/>
      <w:r w:rsidRPr="00FB0D43">
        <w:rPr>
          <w:b/>
          <w:szCs w:val="22"/>
        </w:rPr>
        <w:t>Изготвил:</w:t>
      </w:r>
    </w:p>
    <w:p w:rsidR="00FB0D43" w:rsidRPr="00FB0D43" w:rsidRDefault="00FB0D43" w:rsidP="00FB0D43">
      <w:pPr>
        <w:rPr>
          <w:bCs/>
          <w:szCs w:val="22"/>
        </w:rPr>
      </w:pPr>
      <w:r w:rsidRPr="00FB0D43">
        <w:rPr>
          <w:bCs/>
          <w:szCs w:val="22"/>
        </w:rPr>
        <w:t>Стефани Балабанова Добрева /п/</w:t>
      </w:r>
    </w:p>
    <w:p w:rsidR="00FB0D43" w:rsidRPr="00FB0D43" w:rsidRDefault="00FB0D43" w:rsidP="00FB0D43">
      <w:pPr>
        <w:rPr>
          <w:b/>
          <w:bCs/>
          <w:lang w:val="en-US"/>
        </w:rPr>
      </w:pPr>
      <w:r w:rsidRPr="00FB0D43">
        <w:rPr>
          <w:bCs/>
          <w:i/>
          <w:iCs/>
          <w:szCs w:val="22"/>
        </w:rPr>
        <w:t xml:space="preserve">Главен експерт </w:t>
      </w:r>
    </w:p>
    <w:p w:rsidR="00903E5B" w:rsidRDefault="00903E5B"/>
    <w:sectPr w:rsidR="00903E5B" w:rsidSect="0003256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436"/>
    <w:multiLevelType w:val="hybridMultilevel"/>
    <w:tmpl w:val="120A8CBC"/>
    <w:lvl w:ilvl="0" w:tplc="49FEF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872B7"/>
    <w:multiLevelType w:val="hybridMultilevel"/>
    <w:tmpl w:val="FE1898C0"/>
    <w:lvl w:ilvl="0" w:tplc="DF4A9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651121"/>
    <w:multiLevelType w:val="hybridMultilevel"/>
    <w:tmpl w:val="88F48320"/>
    <w:lvl w:ilvl="0" w:tplc="7A0CB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6"/>
    <w:rsid w:val="00001B1C"/>
    <w:rsid w:val="00032561"/>
    <w:rsid w:val="000735B6"/>
    <w:rsid w:val="0009094A"/>
    <w:rsid w:val="00176DA2"/>
    <w:rsid w:val="00194836"/>
    <w:rsid w:val="002361D4"/>
    <w:rsid w:val="00237BA0"/>
    <w:rsid w:val="00246434"/>
    <w:rsid w:val="002844A3"/>
    <w:rsid w:val="00306567"/>
    <w:rsid w:val="003F54EC"/>
    <w:rsid w:val="00416E8E"/>
    <w:rsid w:val="00431727"/>
    <w:rsid w:val="00432440"/>
    <w:rsid w:val="0043249D"/>
    <w:rsid w:val="00450FFE"/>
    <w:rsid w:val="006D2815"/>
    <w:rsid w:val="006D669A"/>
    <w:rsid w:val="006F6C76"/>
    <w:rsid w:val="00781E44"/>
    <w:rsid w:val="00786108"/>
    <w:rsid w:val="00866F7B"/>
    <w:rsid w:val="008E35E1"/>
    <w:rsid w:val="00903E5B"/>
    <w:rsid w:val="009B2155"/>
    <w:rsid w:val="00AB6852"/>
    <w:rsid w:val="00AD44BD"/>
    <w:rsid w:val="00BD0E77"/>
    <w:rsid w:val="00C14787"/>
    <w:rsid w:val="00D22898"/>
    <w:rsid w:val="00D913F3"/>
    <w:rsid w:val="00EA21AC"/>
    <w:rsid w:val="00F07F93"/>
    <w:rsid w:val="00F255FB"/>
    <w:rsid w:val="00F569DE"/>
    <w:rsid w:val="00F7396F"/>
    <w:rsid w:val="00F97F8C"/>
    <w:rsid w:val="00FA291F"/>
    <w:rsid w:val="00F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6FA1"/>
  <w15:chartTrackingRefBased/>
  <w15:docId w15:val="{DDA345AD-123B-46AE-9EB2-FEA07018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4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CF02-223B-414D-A566-A2778C8C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</dc:creator>
  <cp:keywords/>
  <dc:description/>
  <cp:lastModifiedBy>Stefani</cp:lastModifiedBy>
  <cp:revision>16</cp:revision>
  <cp:lastPrinted>2020-10-22T06:20:00Z</cp:lastPrinted>
  <dcterms:created xsi:type="dcterms:W3CDTF">2020-10-28T06:33:00Z</dcterms:created>
  <dcterms:modified xsi:type="dcterms:W3CDTF">2020-10-28T06:45:00Z</dcterms:modified>
</cp:coreProperties>
</file>